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1F" w:rsidRPr="003E5349" w:rsidRDefault="004D4D8C" w:rsidP="00C6491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_GoBack"/>
      <w:r w:rsidRPr="003E5349">
        <w:rPr>
          <w:bCs/>
          <w:sz w:val="28"/>
          <w:szCs w:val="28"/>
        </w:rPr>
        <w:t>ОТЧЕТ</w:t>
      </w:r>
    </w:p>
    <w:p w:rsidR="00C830A8" w:rsidRPr="008532AE" w:rsidRDefault="006E001F" w:rsidP="00BE66D6">
      <w:pPr>
        <w:ind w:firstLine="709"/>
        <w:jc w:val="center"/>
        <w:rPr>
          <w:sz w:val="28"/>
          <w:szCs w:val="28"/>
          <w:lang w:val="en-US"/>
        </w:rPr>
      </w:pPr>
      <w:r w:rsidRPr="00C830A8">
        <w:rPr>
          <w:bCs/>
          <w:sz w:val="28"/>
          <w:szCs w:val="28"/>
        </w:rPr>
        <w:t xml:space="preserve">о результатах правового мониторинга </w:t>
      </w:r>
      <w:bookmarkEnd w:id="0"/>
      <w:r w:rsidR="00C830A8" w:rsidRPr="00C830A8">
        <w:rPr>
          <w:sz w:val="28"/>
          <w:szCs w:val="28"/>
        </w:rPr>
        <w:t xml:space="preserve">по обеспечению </w:t>
      </w:r>
      <w:r w:rsidR="00BE66D6">
        <w:rPr>
          <w:sz w:val="28"/>
          <w:szCs w:val="28"/>
        </w:rPr>
        <w:t>и</w:t>
      </w:r>
      <w:r w:rsidR="00C830A8" w:rsidRPr="00C830A8">
        <w:rPr>
          <w:sz w:val="28"/>
          <w:szCs w:val="28"/>
        </w:rPr>
        <w:t xml:space="preserve"> соблюдени</w:t>
      </w:r>
      <w:r w:rsidR="00BE66D6">
        <w:rPr>
          <w:sz w:val="28"/>
          <w:szCs w:val="28"/>
        </w:rPr>
        <w:t>ю</w:t>
      </w:r>
      <w:r w:rsidR="00C830A8" w:rsidRPr="00C830A8">
        <w:rPr>
          <w:sz w:val="28"/>
          <w:szCs w:val="28"/>
        </w:rPr>
        <w:t xml:space="preserve"> прав граждан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4D4D8C" w:rsidRPr="004D4D8C" w:rsidRDefault="004D4D8C" w:rsidP="00C830A8">
      <w:pPr>
        <w:autoSpaceDE w:val="0"/>
        <w:autoSpaceDN w:val="0"/>
        <w:adjustRightInd w:val="0"/>
        <w:jc w:val="center"/>
        <w:outlineLvl w:val="0"/>
        <w:rPr>
          <w:b w:val="0"/>
          <w:bCs/>
          <w:sz w:val="28"/>
          <w:szCs w:val="28"/>
        </w:rPr>
      </w:pPr>
    </w:p>
    <w:p w:rsidR="006E001F" w:rsidRDefault="006E001F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 w:rsidRPr="004D4D8C">
        <w:rPr>
          <w:bCs/>
          <w:sz w:val="28"/>
          <w:szCs w:val="28"/>
        </w:rPr>
        <w:t>1. Общие положения</w:t>
      </w:r>
    </w:p>
    <w:p w:rsidR="00C31230" w:rsidRPr="004D4D8C" w:rsidRDefault="00C31230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</w:p>
    <w:p w:rsidR="008532AE" w:rsidRDefault="008532AE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</w:t>
      </w:r>
      <w:r w:rsidRPr="00247F80">
        <w:rPr>
          <w:bCs/>
          <w:sz w:val="28"/>
          <w:szCs w:val="28"/>
        </w:rPr>
        <w:t>Нормативно-правовая база</w:t>
      </w:r>
      <w:r>
        <w:rPr>
          <w:b w:val="0"/>
          <w:bCs/>
          <w:sz w:val="28"/>
          <w:szCs w:val="28"/>
        </w:rPr>
        <w:t>.</w:t>
      </w:r>
    </w:p>
    <w:p w:rsidR="008532AE" w:rsidRDefault="008532AE" w:rsidP="008532AE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227DFF">
        <w:rPr>
          <w:b w:val="0"/>
          <w:bCs/>
          <w:sz w:val="28"/>
          <w:szCs w:val="28"/>
        </w:rPr>
        <w:t xml:space="preserve">Закон РФ о поправке к Конституции РФ от 14.03.2020 </w:t>
      </w:r>
      <w:r>
        <w:rPr>
          <w:b w:val="0"/>
          <w:bCs/>
          <w:sz w:val="28"/>
          <w:szCs w:val="28"/>
        </w:rPr>
        <w:t>№1-ФКЗ «</w:t>
      </w:r>
      <w:r w:rsidRPr="00227DFF">
        <w:rPr>
          <w:b w:val="0"/>
          <w:bCs/>
          <w:sz w:val="28"/>
          <w:szCs w:val="28"/>
        </w:rPr>
        <w:t>О совершенствовании регулирования отдельных вопросов организации и фу</w:t>
      </w:r>
      <w:r>
        <w:rPr>
          <w:b w:val="0"/>
          <w:bCs/>
          <w:sz w:val="28"/>
          <w:szCs w:val="28"/>
        </w:rPr>
        <w:t>нкционирования публичной власти»</w:t>
      </w:r>
    </w:p>
    <w:p w:rsidR="008532AE" w:rsidRPr="008532AE" w:rsidRDefault="008532AE" w:rsidP="008532A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8532AE">
        <w:rPr>
          <w:b w:val="0"/>
          <w:sz w:val="28"/>
          <w:szCs w:val="28"/>
        </w:rPr>
        <w:t>Указ Президента Российской Федерации от 17 марта 2020 г. № 188</w:t>
      </w:r>
      <w:hyperlink r:id="rId7" w:tgtFrame="_blank" w:history="1">
        <w:r w:rsidRPr="008532AE">
          <w:rPr>
            <w:b w:val="0"/>
            <w:sz w:val="28"/>
            <w:szCs w:val="28"/>
          </w:rPr>
          <w:t> «О назначении общероссийского голосования по вопросу одобрения изменений в Конституцию Российской Федерации»</w:t>
        </w:r>
      </w:hyperlink>
    </w:p>
    <w:p w:rsidR="008532AE" w:rsidRPr="008532AE" w:rsidRDefault="008532AE" w:rsidP="008532A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8532AE">
        <w:rPr>
          <w:b w:val="0"/>
          <w:sz w:val="28"/>
          <w:szCs w:val="28"/>
        </w:rPr>
        <w:t>Указ Президента Российской Федерации от 1 июня 2020 г. № 354 «Об определении даты проведения общероссийского голосования по вопросу одобрения изменений в Конституцию Российской Федерации».</w:t>
      </w:r>
    </w:p>
    <w:p w:rsidR="008532AE" w:rsidRPr="008532AE" w:rsidRDefault="008532AE" w:rsidP="008532A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8532AE">
        <w:rPr>
          <w:b w:val="0"/>
          <w:sz w:val="28"/>
          <w:szCs w:val="28"/>
        </w:rPr>
        <w:t>Распоряжение Президента Российской Федерации от 14 февраля 2020 г. № 32-рп </w:t>
      </w:r>
      <w:hyperlink r:id="rId8" w:tgtFrame="_blank" w:history="1">
        <w:r w:rsidRPr="008532AE">
          <w:rPr>
            <w:b w:val="0"/>
            <w:sz w:val="28"/>
            <w:szCs w:val="28"/>
          </w:rPr>
          <w:t>«</w:t>
        </w:r>
      </w:hyperlink>
      <w:hyperlink r:id="rId9" w:tgtFrame="_blank" w:history="1">
        <w:r w:rsidRPr="008532AE">
          <w:rPr>
            <w:b w:val="0"/>
            <w:sz w:val="28"/>
            <w:szCs w:val="28"/>
          </w:rPr>
          <w:t>Об организации подготовки проведения общероссийского голосования по вопросу одобрения изменений в Конституцию Российской Федерации</w:t>
        </w:r>
      </w:hyperlink>
      <w:hyperlink r:id="rId10" w:tgtFrame="_blank" w:history="1">
        <w:r w:rsidRPr="008532AE">
          <w:rPr>
            <w:b w:val="0"/>
            <w:sz w:val="28"/>
            <w:szCs w:val="28"/>
          </w:rPr>
          <w:t>»</w:t>
        </w:r>
      </w:hyperlink>
    </w:p>
    <w:p w:rsidR="008532AE" w:rsidRPr="008532AE" w:rsidRDefault="008532AE" w:rsidP="008532A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8532AE">
        <w:rPr>
          <w:b w:val="0"/>
          <w:sz w:val="28"/>
          <w:szCs w:val="28"/>
        </w:rPr>
        <w:t>Постановление ЦИК России от 20 марта 2020 г. № 244/1804-7 </w:t>
      </w:r>
      <w:hyperlink r:id="rId11" w:history="1">
        <w:r w:rsidRPr="008532AE">
          <w:rPr>
            <w:b w:val="0"/>
            <w:sz w:val="28"/>
            <w:szCs w:val="28"/>
          </w:rPr>
          <w:t>«О Порядке общероссийского голосования по вопросу одобрения изменений в Конституцию Российской Федерации».</w:t>
        </w:r>
      </w:hyperlink>
    </w:p>
    <w:p w:rsidR="008532AE" w:rsidRDefault="008532AE" w:rsidP="008532A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8532AE">
        <w:rPr>
          <w:b w:val="0"/>
          <w:sz w:val="28"/>
          <w:szCs w:val="28"/>
        </w:rPr>
        <w:t>Постановление ЦИК России от 02 июня 2020 г. № 250/1840-7 </w:t>
      </w:r>
      <w:hyperlink r:id="rId12" w:history="1">
        <w:r w:rsidRPr="008532AE">
          <w:rPr>
            <w:b w:val="0"/>
            <w:sz w:val="28"/>
            <w:szCs w:val="28"/>
          </w:rPr>
          <w:t>«О внесении изменений в Порядок общероссийского голосования по вопросу одобрения изменений в Конституцию Российской Федерации».</w:t>
        </w:r>
      </w:hyperlink>
    </w:p>
    <w:p w:rsidR="008532AE" w:rsidRDefault="008532AE" w:rsidP="008532A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8532AE">
        <w:rPr>
          <w:b w:val="0"/>
          <w:sz w:val="28"/>
          <w:szCs w:val="28"/>
        </w:rPr>
        <w:t>Рекомендации участникам общероссийского голосования по вопросу одобрения изменений в Конституцию Российской Федерации по профилактике рисков, связанных с распространением коронавирусной инфекции (COVID-19)</w:t>
      </w:r>
      <w:r w:rsidR="00BE66D6" w:rsidRPr="008532AE">
        <w:rPr>
          <w:b w:val="0"/>
          <w:sz w:val="28"/>
          <w:szCs w:val="28"/>
        </w:rPr>
        <w:t xml:space="preserve"> </w:t>
      </w:r>
      <w:r w:rsidRPr="008532AE">
        <w:rPr>
          <w:b w:val="0"/>
          <w:sz w:val="28"/>
          <w:szCs w:val="28"/>
        </w:rPr>
        <w:t>(утв. Роспотребнадзором 21.05.2020)</w:t>
      </w:r>
      <w:r>
        <w:rPr>
          <w:b w:val="0"/>
          <w:sz w:val="28"/>
          <w:szCs w:val="28"/>
        </w:rPr>
        <w:t>.</w:t>
      </w:r>
    </w:p>
    <w:p w:rsidR="008532AE" w:rsidRPr="008532AE" w:rsidRDefault="008532AE" w:rsidP="008532A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</w:p>
    <w:p w:rsidR="006E001F" w:rsidRPr="004D4D8C" w:rsidRDefault="008532AE" w:rsidP="00247F80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8532AE">
        <w:rPr>
          <w:b w:val="0"/>
          <w:color w:val="000000"/>
          <w:sz w:val="28"/>
          <w:szCs w:val="28"/>
        </w:rPr>
        <w:t> </w:t>
      </w:r>
      <w:r>
        <w:rPr>
          <w:b w:val="0"/>
          <w:bCs/>
          <w:sz w:val="28"/>
          <w:szCs w:val="28"/>
        </w:rPr>
        <w:t xml:space="preserve">2. </w:t>
      </w:r>
      <w:r w:rsidR="006E001F" w:rsidRPr="00247F80">
        <w:rPr>
          <w:bCs/>
          <w:sz w:val="28"/>
          <w:szCs w:val="28"/>
        </w:rPr>
        <w:t>Объект мониторинга</w:t>
      </w:r>
      <w:r w:rsidR="00FF28ED">
        <w:rPr>
          <w:b w:val="0"/>
          <w:bCs/>
          <w:sz w:val="28"/>
          <w:szCs w:val="28"/>
        </w:rPr>
        <w:t>.</w:t>
      </w:r>
    </w:p>
    <w:p w:rsidR="00227DFF" w:rsidRDefault="008532AE" w:rsidP="00227DFF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bCs/>
          <w:sz w:val="28"/>
          <w:szCs w:val="28"/>
        </w:rPr>
        <w:t>2.</w:t>
      </w:r>
      <w:r w:rsidR="00227DFF">
        <w:rPr>
          <w:b w:val="0"/>
          <w:bCs/>
          <w:sz w:val="28"/>
          <w:szCs w:val="28"/>
        </w:rPr>
        <w:t xml:space="preserve">1. </w:t>
      </w:r>
      <w:r>
        <w:rPr>
          <w:rFonts w:eastAsiaTheme="minorHAnsi"/>
          <w:b w:val="0"/>
          <w:sz w:val="28"/>
          <w:szCs w:val="28"/>
          <w:lang w:eastAsia="en-US"/>
        </w:rPr>
        <w:t>Согласно п. 5, ст. 3 указанного Закона и</w:t>
      </w:r>
      <w:r w:rsidR="00227DFF">
        <w:rPr>
          <w:rFonts w:eastAsiaTheme="minorHAnsi"/>
          <w:b w:val="0"/>
          <w:sz w:val="28"/>
          <w:szCs w:val="28"/>
          <w:lang w:eastAsia="en-US"/>
        </w:rPr>
        <w:t xml:space="preserve">зменения в </w:t>
      </w:r>
      <w:hyperlink r:id="rId13" w:history="1">
        <w:r w:rsidR="00227DFF" w:rsidRPr="00227DFF">
          <w:rPr>
            <w:rFonts w:eastAsiaTheme="minorHAnsi"/>
            <w:b w:val="0"/>
            <w:sz w:val="28"/>
            <w:szCs w:val="28"/>
            <w:lang w:eastAsia="en-US"/>
          </w:rPr>
          <w:t>Конституцию</w:t>
        </w:r>
      </w:hyperlink>
      <w:r w:rsidR="00227DFF">
        <w:rPr>
          <w:rFonts w:eastAsiaTheme="minorHAnsi"/>
          <w:b w:val="0"/>
          <w:sz w:val="28"/>
          <w:szCs w:val="28"/>
          <w:lang w:eastAsia="en-US"/>
        </w:rPr>
        <w:t xml:space="preserve"> Российской Федерации, предусмотренные </w:t>
      </w:r>
      <w:hyperlink r:id="rId14" w:history="1">
        <w:r w:rsidR="00227DFF" w:rsidRPr="00227DFF">
          <w:rPr>
            <w:rFonts w:eastAsiaTheme="minorHAnsi"/>
            <w:b w:val="0"/>
            <w:sz w:val="28"/>
            <w:szCs w:val="28"/>
            <w:lang w:eastAsia="en-US"/>
          </w:rPr>
          <w:t>статьей 1</w:t>
        </w:r>
      </w:hyperlink>
      <w:r w:rsidR="00227DFF" w:rsidRPr="00227DFF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227DFF">
        <w:rPr>
          <w:rFonts w:eastAsiaTheme="minorHAnsi"/>
          <w:b w:val="0"/>
          <w:sz w:val="28"/>
          <w:szCs w:val="28"/>
          <w:lang w:eastAsia="en-US"/>
        </w:rPr>
        <w:t>настоящего Закона, считаются одобренными, если за них проголосовало более половины граждан Российской Федерации, принявших участие в общероссийском голосовании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  <w:r w:rsidR="00227DFF">
        <w:rPr>
          <w:rFonts w:eastAsiaTheme="minorHAnsi"/>
          <w:b w:val="0"/>
          <w:sz w:val="28"/>
          <w:szCs w:val="28"/>
          <w:lang w:eastAsia="en-US"/>
        </w:rPr>
        <w:t xml:space="preserve"> </w:t>
      </w:r>
    </w:p>
    <w:p w:rsidR="006E001F" w:rsidRPr="004D4D8C" w:rsidRDefault="006E001F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bookmarkStart w:id="1" w:name="sub_4002"/>
      <w:r w:rsidRPr="004D4D8C">
        <w:rPr>
          <w:b w:val="0"/>
          <w:bCs/>
          <w:sz w:val="28"/>
          <w:szCs w:val="28"/>
        </w:rPr>
        <w:t>2.</w:t>
      </w:r>
      <w:r w:rsidR="008532AE">
        <w:rPr>
          <w:b w:val="0"/>
          <w:bCs/>
          <w:sz w:val="28"/>
          <w:szCs w:val="28"/>
        </w:rPr>
        <w:t>2.</w:t>
      </w:r>
      <w:r w:rsidRPr="004D4D8C">
        <w:rPr>
          <w:b w:val="0"/>
          <w:bCs/>
          <w:sz w:val="28"/>
          <w:szCs w:val="28"/>
        </w:rPr>
        <w:t xml:space="preserve"> Гражданин Российской Федерации, достигший на день голосования 18 лет, имеет право участвовать в предвыборной агитации, наблюдении за проведением выборов, работой избирательных комиссий, включая установление итогов голосования и определение результатов выборов, а также в осуществлении других избирательных действий в порядке, предусмотренном </w:t>
      </w:r>
      <w:hyperlink r:id="rId15" w:history="1">
        <w:r w:rsidRPr="004D4D8C">
          <w:rPr>
            <w:b w:val="0"/>
            <w:bCs/>
            <w:sz w:val="28"/>
            <w:szCs w:val="28"/>
          </w:rPr>
          <w:t>Федеральным законом</w:t>
        </w:r>
      </w:hyperlink>
      <w:r w:rsidR="00D27F98">
        <w:rPr>
          <w:b w:val="0"/>
          <w:bCs/>
          <w:sz w:val="28"/>
          <w:szCs w:val="28"/>
        </w:rPr>
        <w:t xml:space="preserve"> «</w:t>
      </w:r>
      <w:r w:rsidRPr="004D4D8C">
        <w:rPr>
          <w:b w:val="0"/>
          <w:bCs/>
          <w:sz w:val="28"/>
          <w:szCs w:val="28"/>
        </w:rPr>
        <w:t>Об основных гарантиях избирательных прав и права на участие в референду</w:t>
      </w:r>
      <w:r w:rsidR="008532AE">
        <w:rPr>
          <w:b w:val="0"/>
          <w:bCs/>
          <w:sz w:val="28"/>
          <w:szCs w:val="28"/>
        </w:rPr>
        <w:t>ме граждан Российской Федерации</w:t>
      </w:r>
      <w:r w:rsidR="00BE66D6">
        <w:rPr>
          <w:b w:val="0"/>
          <w:bCs/>
          <w:sz w:val="28"/>
          <w:szCs w:val="28"/>
        </w:rPr>
        <w:t>»</w:t>
      </w:r>
      <w:r w:rsidRPr="004D4D8C">
        <w:rPr>
          <w:b w:val="0"/>
          <w:bCs/>
          <w:sz w:val="28"/>
          <w:szCs w:val="28"/>
        </w:rPr>
        <w:t>.</w:t>
      </w:r>
    </w:p>
    <w:bookmarkEnd w:id="1"/>
    <w:p w:rsidR="008532AE" w:rsidRDefault="008532AE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2.3.Дополнительные возможности для реализации процедуры голосования: голосование до дня голосования; технология «мобильный избиратель», дистанционное голосование, голосование вне помещения для голосования.</w:t>
      </w:r>
    </w:p>
    <w:p w:rsidR="008532AE" w:rsidRDefault="008532AE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2.4. </w:t>
      </w:r>
      <w:r w:rsidRPr="008532AE">
        <w:rPr>
          <w:b w:val="0"/>
          <w:bCs/>
          <w:sz w:val="28"/>
          <w:szCs w:val="28"/>
        </w:rPr>
        <w:t xml:space="preserve">В целях профилактики рисков, связанных с распространением коронавирусной инфекции (COVID-19), создания условий для безопасного участия граждан Российской Федерации в общероссийском голосовании по вопросу одобрения изменений в Конституцию Российской Федерации </w:t>
      </w:r>
      <w:r w:rsidR="00247F80">
        <w:rPr>
          <w:b w:val="0"/>
          <w:bCs/>
          <w:sz w:val="28"/>
          <w:szCs w:val="28"/>
        </w:rPr>
        <w:t xml:space="preserve">соблюдение </w:t>
      </w:r>
      <w:r w:rsidRPr="008532AE">
        <w:rPr>
          <w:b w:val="0"/>
          <w:bCs/>
          <w:sz w:val="28"/>
          <w:szCs w:val="28"/>
        </w:rPr>
        <w:t>участникам</w:t>
      </w:r>
      <w:r w:rsidR="00247F80">
        <w:rPr>
          <w:b w:val="0"/>
          <w:bCs/>
          <w:sz w:val="28"/>
          <w:szCs w:val="28"/>
        </w:rPr>
        <w:t>и</w:t>
      </w:r>
      <w:r w:rsidRPr="008532AE">
        <w:rPr>
          <w:b w:val="0"/>
          <w:bCs/>
          <w:sz w:val="28"/>
          <w:szCs w:val="28"/>
        </w:rPr>
        <w:t xml:space="preserve"> голосования в помещениях для голосования или специально оборудованных местах для голосования</w:t>
      </w:r>
      <w:r w:rsidR="00247F80">
        <w:rPr>
          <w:b w:val="0"/>
          <w:bCs/>
          <w:sz w:val="28"/>
          <w:szCs w:val="28"/>
        </w:rPr>
        <w:t xml:space="preserve"> установленных требований;</w:t>
      </w:r>
    </w:p>
    <w:p w:rsidR="00247F80" w:rsidRPr="00247F80" w:rsidRDefault="00247F80" w:rsidP="00247F8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2.5. В целях профилактики </w:t>
      </w:r>
      <w:r w:rsidRPr="00247F80">
        <w:rPr>
          <w:b w:val="0"/>
          <w:bCs/>
          <w:sz w:val="28"/>
          <w:szCs w:val="28"/>
        </w:rPr>
        <w:t>рисков, связанных с распространением коронавирусной инфекции (COVID-19)</w:t>
      </w:r>
      <w:r>
        <w:rPr>
          <w:b w:val="0"/>
          <w:bCs/>
          <w:sz w:val="28"/>
          <w:szCs w:val="28"/>
        </w:rPr>
        <w:t xml:space="preserve"> соблюдение р</w:t>
      </w:r>
      <w:r w:rsidRPr="00247F80">
        <w:rPr>
          <w:b w:val="0"/>
          <w:bCs/>
          <w:sz w:val="28"/>
          <w:szCs w:val="28"/>
        </w:rPr>
        <w:t>екомендаци</w:t>
      </w:r>
      <w:r>
        <w:rPr>
          <w:b w:val="0"/>
          <w:bCs/>
          <w:sz w:val="28"/>
          <w:szCs w:val="28"/>
        </w:rPr>
        <w:t>й</w:t>
      </w:r>
      <w:r w:rsidRPr="00247F80">
        <w:rPr>
          <w:b w:val="0"/>
          <w:bCs/>
          <w:sz w:val="28"/>
          <w:szCs w:val="28"/>
        </w:rPr>
        <w:t xml:space="preserve"> наблюдателям и представителям средств массовой информации, находящимся на участках для голосования при проведении общероссийского голосования по вопросу одобрения изменений в К</w:t>
      </w:r>
      <w:r>
        <w:rPr>
          <w:b w:val="0"/>
          <w:bCs/>
          <w:sz w:val="28"/>
          <w:szCs w:val="28"/>
        </w:rPr>
        <w:t>онституцию Российской Федерации.</w:t>
      </w:r>
      <w:r w:rsidRPr="00247F80">
        <w:rPr>
          <w:b w:val="0"/>
          <w:bCs/>
          <w:sz w:val="28"/>
          <w:szCs w:val="28"/>
        </w:rPr>
        <w:t xml:space="preserve"> </w:t>
      </w:r>
    </w:p>
    <w:p w:rsidR="006E001F" w:rsidRPr="00247F80" w:rsidRDefault="006E001F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247F80">
        <w:rPr>
          <w:bCs/>
          <w:sz w:val="28"/>
          <w:szCs w:val="28"/>
        </w:rPr>
        <w:t xml:space="preserve">Время проведения мониторинга: </w:t>
      </w:r>
      <w:r w:rsidR="00227DFF" w:rsidRPr="00247F80">
        <w:rPr>
          <w:bCs/>
          <w:sz w:val="28"/>
          <w:szCs w:val="28"/>
        </w:rPr>
        <w:t>июнь-июль 2020</w:t>
      </w:r>
      <w:r w:rsidRPr="00247F80">
        <w:rPr>
          <w:bCs/>
          <w:sz w:val="28"/>
          <w:szCs w:val="28"/>
        </w:rPr>
        <w:t xml:space="preserve"> года.</w:t>
      </w:r>
    </w:p>
    <w:p w:rsidR="006E001F" w:rsidRPr="004D4D8C" w:rsidRDefault="006E001F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247F80">
        <w:rPr>
          <w:bCs/>
          <w:sz w:val="28"/>
          <w:szCs w:val="28"/>
        </w:rPr>
        <w:t>Цели проведения</w:t>
      </w:r>
      <w:r w:rsidRPr="004D4D8C">
        <w:rPr>
          <w:b w:val="0"/>
          <w:bCs/>
          <w:sz w:val="28"/>
          <w:szCs w:val="28"/>
        </w:rPr>
        <w:t xml:space="preserve"> мониторинга: анализ практики деятельности участковых избирательных комиссий, территориальных избирательных комиссий, Избирательной комиссии </w:t>
      </w:r>
      <w:r w:rsidR="00227DFF">
        <w:rPr>
          <w:b w:val="0"/>
          <w:bCs/>
          <w:sz w:val="28"/>
          <w:szCs w:val="28"/>
        </w:rPr>
        <w:t>Архангельской</w:t>
      </w:r>
      <w:r w:rsidRPr="004D4D8C">
        <w:rPr>
          <w:b w:val="0"/>
          <w:bCs/>
          <w:sz w:val="28"/>
          <w:szCs w:val="28"/>
        </w:rPr>
        <w:t xml:space="preserve"> области, администраций муниципальных образований </w:t>
      </w:r>
      <w:r w:rsidR="00227DFF">
        <w:rPr>
          <w:b w:val="0"/>
          <w:bCs/>
          <w:sz w:val="28"/>
          <w:szCs w:val="28"/>
        </w:rPr>
        <w:t>Архангельской</w:t>
      </w:r>
      <w:r w:rsidRPr="004D4D8C">
        <w:rPr>
          <w:b w:val="0"/>
          <w:bCs/>
          <w:sz w:val="28"/>
          <w:szCs w:val="28"/>
        </w:rPr>
        <w:t xml:space="preserve"> области по созданию условий </w:t>
      </w:r>
      <w:r w:rsidR="00227DFF">
        <w:rPr>
          <w:b w:val="0"/>
          <w:bCs/>
          <w:sz w:val="28"/>
          <w:szCs w:val="28"/>
        </w:rPr>
        <w:t xml:space="preserve">для проведения общероссийского голосования, </w:t>
      </w:r>
      <w:r w:rsidRPr="004D4D8C">
        <w:rPr>
          <w:b w:val="0"/>
          <w:bCs/>
          <w:sz w:val="28"/>
          <w:szCs w:val="28"/>
        </w:rPr>
        <w:t>доступности избирательных участков для голосования лиц с огран</w:t>
      </w:r>
      <w:r w:rsidR="008532AE">
        <w:rPr>
          <w:b w:val="0"/>
          <w:bCs/>
          <w:sz w:val="28"/>
          <w:szCs w:val="28"/>
        </w:rPr>
        <w:t>иченными воз</w:t>
      </w:r>
      <w:r w:rsidR="00247F80">
        <w:rPr>
          <w:b w:val="0"/>
          <w:bCs/>
          <w:sz w:val="28"/>
          <w:szCs w:val="28"/>
        </w:rPr>
        <w:t>можностями здоровья, соблюдение рекомендаций в целях минимизации рисков, связанных с распространением коронавирусной инфекции.</w:t>
      </w:r>
    </w:p>
    <w:p w:rsidR="008532AE" w:rsidRDefault="008532AE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</w:p>
    <w:p w:rsidR="006E001F" w:rsidRDefault="006E001F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 w:rsidRPr="004D4D8C">
        <w:rPr>
          <w:bCs/>
          <w:sz w:val="28"/>
          <w:szCs w:val="28"/>
        </w:rPr>
        <w:t>2. Деятельность исполнителей</w:t>
      </w:r>
    </w:p>
    <w:p w:rsidR="00C31230" w:rsidRPr="004D4D8C" w:rsidRDefault="00C31230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</w:p>
    <w:p w:rsidR="006E001F" w:rsidRPr="004D4D8C" w:rsidRDefault="006E001F" w:rsidP="00C64915">
      <w:pPr>
        <w:tabs>
          <w:tab w:val="left" w:pos="751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4D4D8C">
        <w:rPr>
          <w:b w:val="0"/>
          <w:bCs/>
          <w:sz w:val="28"/>
          <w:szCs w:val="28"/>
        </w:rPr>
        <w:t xml:space="preserve">Проведенные мероприятия: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977"/>
        <w:gridCol w:w="1843"/>
        <w:gridCol w:w="2126"/>
        <w:gridCol w:w="1984"/>
      </w:tblGrid>
      <w:tr w:rsidR="004D4D8C" w:rsidRPr="004D4D8C" w:rsidTr="00A62C57">
        <w:trPr>
          <w:trHeight w:val="752"/>
        </w:trPr>
        <w:tc>
          <w:tcPr>
            <w:tcW w:w="59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№№</w:t>
            </w: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пп</w:t>
            </w:r>
          </w:p>
        </w:tc>
        <w:tc>
          <w:tcPr>
            <w:tcW w:w="2977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Ответственный за</w:t>
            </w: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исполнение</w:t>
            </w:r>
          </w:p>
        </w:tc>
        <w:tc>
          <w:tcPr>
            <w:tcW w:w="1984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Отметка о</w:t>
            </w: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выполнении</w:t>
            </w:r>
          </w:p>
        </w:tc>
      </w:tr>
      <w:tr w:rsidR="004D4D8C" w:rsidRPr="004D4D8C" w:rsidTr="00A62C57">
        <w:trPr>
          <w:trHeight w:val="351"/>
        </w:trPr>
        <w:tc>
          <w:tcPr>
            <w:tcW w:w="59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5</w:t>
            </w:r>
          </w:p>
        </w:tc>
      </w:tr>
      <w:tr w:rsidR="004D4D8C" w:rsidRPr="004D4D8C" w:rsidTr="00A62C57">
        <w:trPr>
          <w:trHeight w:val="987"/>
        </w:trPr>
        <w:tc>
          <w:tcPr>
            <w:tcW w:w="59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E001F" w:rsidRPr="004D4D8C" w:rsidRDefault="006E001F" w:rsidP="00227DFF">
            <w:pPr>
              <w:spacing w:line="276" w:lineRule="auto"/>
              <w:jc w:val="both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 xml:space="preserve">Изучение и анализ законодательства в данной сфере (федеральное </w:t>
            </w:r>
            <w:r w:rsidR="00227DFF">
              <w:rPr>
                <w:b w:val="0"/>
                <w:sz w:val="28"/>
              </w:rPr>
              <w:t>законодательство</w:t>
            </w:r>
            <w:r w:rsidRPr="004D4D8C">
              <w:rPr>
                <w:b w:val="0"/>
                <w:sz w:val="28"/>
              </w:rPr>
              <w:t>).</w:t>
            </w:r>
          </w:p>
        </w:tc>
        <w:tc>
          <w:tcPr>
            <w:tcW w:w="1843" w:type="dxa"/>
            <w:vAlign w:val="center"/>
          </w:tcPr>
          <w:p w:rsidR="006E001F" w:rsidRPr="004D4D8C" w:rsidRDefault="00227DF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Апрель-май</w:t>
            </w:r>
          </w:p>
          <w:p w:rsidR="006E001F" w:rsidRPr="004D4D8C" w:rsidRDefault="00227DF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2020</w:t>
            </w:r>
            <w:r w:rsidR="006E001F" w:rsidRPr="004D4D8C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6E001F" w:rsidRPr="00FF28ED" w:rsidRDefault="00227DFF" w:rsidP="00C64915">
            <w:pPr>
              <w:tabs>
                <w:tab w:val="left" w:pos="398"/>
              </w:tabs>
              <w:spacing w:line="276" w:lineRule="auto"/>
              <w:ind w:firstLine="31"/>
              <w:jc w:val="center"/>
              <w:rPr>
                <w:b w:val="0"/>
                <w:szCs w:val="24"/>
              </w:rPr>
            </w:pPr>
            <w:r w:rsidRPr="00FF28ED">
              <w:rPr>
                <w:b w:val="0"/>
                <w:szCs w:val="24"/>
              </w:rPr>
              <w:t>Казаченко Ж.Н.</w:t>
            </w:r>
          </w:p>
          <w:p w:rsidR="006E001F" w:rsidRPr="004D4D8C" w:rsidRDefault="006E001F" w:rsidP="00C64915">
            <w:pPr>
              <w:tabs>
                <w:tab w:val="left" w:pos="398"/>
              </w:tabs>
              <w:spacing w:line="276" w:lineRule="auto"/>
              <w:ind w:firstLine="31"/>
              <w:rPr>
                <w:b w:val="0"/>
                <w:sz w:val="28"/>
              </w:rPr>
            </w:pPr>
          </w:p>
        </w:tc>
        <w:tc>
          <w:tcPr>
            <w:tcW w:w="1984" w:type="dxa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выполнено</w:t>
            </w:r>
          </w:p>
        </w:tc>
      </w:tr>
      <w:tr w:rsidR="004D4D8C" w:rsidRPr="004D4D8C" w:rsidTr="00A62C57">
        <w:trPr>
          <w:trHeight w:val="704"/>
        </w:trPr>
        <w:tc>
          <w:tcPr>
            <w:tcW w:w="59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E001F" w:rsidRPr="004D4D8C" w:rsidRDefault="006E001F" w:rsidP="00227DFF">
            <w:pPr>
              <w:spacing w:line="276" w:lineRule="auto"/>
              <w:jc w:val="both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 xml:space="preserve">Подготовка и направление запросов </w:t>
            </w:r>
            <w:r w:rsidR="00A62C57">
              <w:rPr>
                <w:b w:val="0"/>
                <w:sz w:val="28"/>
              </w:rPr>
              <w:lastRenderedPageBreak/>
              <w:t xml:space="preserve">в </w:t>
            </w:r>
            <w:r w:rsidR="00A62C57" w:rsidRPr="00A62C57">
              <w:rPr>
                <w:b w:val="0"/>
                <w:sz w:val="28"/>
              </w:rPr>
              <w:t>региональные управления МВД России и ФСИН России.</w:t>
            </w:r>
          </w:p>
        </w:tc>
        <w:tc>
          <w:tcPr>
            <w:tcW w:w="1843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lastRenderedPageBreak/>
              <w:t xml:space="preserve">До </w:t>
            </w:r>
            <w:r w:rsidR="00A62C57">
              <w:rPr>
                <w:b w:val="0"/>
                <w:sz w:val="28"/>
              </w:rPr>
              <w:t>16 июня 2020 года</w:t>
            </w: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001F" w:rsidRPr="00FF28ED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FF28ED">
              <w:rPr>
                <w:b w:val="0"/>
                <w:szCs w:val="24"/>
              </w:rPr>
              <w:lastRenderedPageBreak/>
              <w:t>Казаченко Ж.Н.</w:t>
            </w:r>
          </w:p>
          <w:p w:rsidR="00A62C57" w:rsidRPr="00FF28ED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FF28ED">
              <w:rPr>
                <w:b w:val="0"/>
                <w:szCs w:val="24"/>
              </w:rPr>
              <w:t>Лищук Ю.С.</w:t>
            </w:r>
          </w:p>
          <w:p w:rsidR="006E001F" w:rsidRPr="004D4D8C" w:rsidRDefault="006E001F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 w:val="28"/>
              </w:rPr>
            </w:pPr>
          </w:p>
        </w:tc>
        <w:tc>
          <w:tcPr>
            <w:tcW w:w="1984" w:type="dxa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выполнено</w:t>
            </w:r>
          </w:p>
        </w:tc>
      </w:tr>
      <w:tr w:rsidR="004D4D8C" w:rsidRPr="004D4D8C" w:rsidTr="00A62C57">
        <w:trPr>
          <w:trHeight w:val="926"/>
        </w:trPr>
        <w:tc>
          <w:tcPr>
            <w:tcW w:w="59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6E001F" w:rsidRPr="004D4D8C" w:rsidRDefault="00A62C57" w:rsidP="00A62C57">
            <w:pPr>
              <w:spacing w:line="276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Организация и функционирование «горячей телефонной линии» с</w:t>
            </w:r>
            <w:r w:rsidRPr="00A62C57">
              <w:rPr>
                <w:b w:val="0"/>
                <w:sz w:val="28"/>
              </w:rPr>
              <w:t xml:space="preserve"> целью оперативного приема обращений по вопросам соблюдения избирательных прав в аппарате уполномоченного по правам человека в Архангельской области </w:t>
            </w:r>
          </w:p>
        </w:tc>
        <w:tc>
          <w:tcPr>
            <w:tcW w:w="1843" w:type="dxa"/>
            <w:vAlign w:val="center"/>
          </w:tcPr>
          <w:p w:rsidR="006E001F" w:rsidRPr="004D4D8C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 15 июня 2020 года по 01 июля 2020 года</w:t>
            </w:r>
          </w:p>
        </w:tc>
        <w:tc>
          <w:tcPr>
            <w:tcW w:w="2126" w:type="dxa"/>
            <w:vAlign w:val="center"/>
          </w:tcPr>
          <w:p w:rsidR="006E001F" w:rsidRPr="004D4D8C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Сотрудники Аппарата</w:t>
            </w:r>
          </w:p>
        </w:tc>
        <w:tc>
          <w:tcPr>
            <w:tcW w:w="1984" w:type="dxa"/>
          </w:tcPr>
          <w:p w:rsidR="006E001F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Pr="004D4D8C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Выполнено</w:t>
            </w:r>
          </w:p>
        </w:tc>
      </w:tr>
      <w:tr w:rsidR="004D4D8C" w:rsidRPr="004D4D8C" w:rsidTr="00A62C57">
        <w:trPr>
          <w:trHeight w:val="1975"/>
        </w:trPr>
        <w:tc>
          <w:tcPr>
            <w:tcW w:w="59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E001F" w:rsidRPr="004D4D8C" w:rsidRDefault="00A62C57" w:rsidP="00C64915">
            <w:pPr>
              <w:spacing w:line="276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</w:t>
            </w:r>
            <w:r w:rsidRPr="00A62C57">
              <w:rPr>
                <w:b w:val="0"/>
                <w:sz w:val="28"/>
              </w:rPr>
              <w:t>ониторинг избирательных участков посредством обзвона с целью оценки уровня информирования населения Архангельской области о предстоящей процедуре голосования, наличия средств индивидуальной защиты на избирательных участках</w:t>
            </w:r>
          </w:p>
        </w:tc>
        <w:tc>
          <w:tcPr>
            <w:tcW w:w="1843" w:type="dxa"/>
            <w:vAlign w:val="center"/>
          </w:tcPr>
          <w:p w:rsidR="006E001F" w:rsidRPr="004D4D8C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 15 июня 2020 года по 01 июля 2020 года</w:t>
            </w:r>
          </w:p>
        </w:tc>
        <w:tc>
          <w:tcPr>
            <w:tcW w:w="2126" w:type="dxa"/>
            <w:vAlign w:val="center"/>
          </w:tcPr>
          <w:p w:rsidR="006E001F" w:rsidRPr="004D4D8C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Сотрудники Аппарата</w:t>
            </w:r>
          </w:p>
          <w:p w:rsidR="006E001F" w:rsidRPr="004D4D8C" w:rsidRDefault="006E001F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 w:val="28"/>
              </w:rPr>
            </w:pPr>
          </w:p>
        </w:tc>
        <w:tc>
          <w:tcPr>
            <w:tcW w:w="1984" w:type="dxa"/>
          </w:tcPr>
          <w:p w:rsidR="006E001F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Pr="004D4D8C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Выполнено</w:t>
            </w:r>
          </w:p>
        </w:tc>
      </w:tr>
      <w:tr w:rsidR="004D4D8C" w:rsidRPr="004D4D8C" w:rsidTr="00A62C57">
        <w:trPr>
          <w:trHeight w:val="1975"/>
        </w:trPr>
        <w:tc>
          <w:tcPr>
            <w:tcW w:w="59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  <w:lang w:val="en-US"/>
              </w:rPr>
              <w:lastRenderedPageBreak/>
              <w:t>5</w:t>
            </w:r>
            <w:r w:rsidRPr="004D4D8C">
              <w:rPr>
                <w:b w:val="0"/>
                <w:sz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6E001F" w:rsidRPr="00A62C57" w:rsidRDefault="00A62C57" w:rsidP="00C64915">
            <w:pPr>
              <w:spacing w:line="276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Pr="00A62C57">
              <w:rPr>
                <w:b w:val="0"/>
                <w:sz w:val="28"/>
              </w:rPr>
              <w:t>аблюдение за процессом голосования в ФКУ СИЗО- 1 и ФКУ СИЗО-4 УФСИН России по Архангельской области</w:t>
            </w:r>
            <w:r>
              <w:rPr>
                <w:b w:val="0"/>
                <w:sz w:val="28"/>
              </w:rPr>
              <w:t xml:space="preserve"> посредством онлайн платформы </w:t>
            </w:r>
            <w:r>
              <w:rPr>
                <w:b w:val="0"/>
                <w:sz w:val="28"/>
                <w:lang w:val="en-US"/>
              </w:rPr>
              <w:t>ZOOM</w:t>
            </w:r>
          </w:p>
        </w:tc>
        <w:tc>
          <w:tcPr>
            <w:tcW w:w="1843" w:type="dxa"/>
            <w:vAlign w:val="center"/>
          </w:tcPr>
          <w:p w:rsidR="006E001F" w:rsidRPr="00A62C57" w:rsidRDefault="00B00958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 июня</w:t>
            </w:r>
            <w:r w:rsidR="00A62C57">
              <w:rPr>
                <w:b w:val="0"/>
                <w:sz w:val="28"/>
              </w:rPr>
              <w:t xml:space="preserve"> 2020 года</w:t>
            </w:r>
          </w:p>
        </w:tc>
        <w:tc>
          <w:tcPr>
            <w:tcW w:w="2126" w:type="dxa"/>
            <w:vAlign w:val="center"/>
          </w:tcPr>
          <w:p w:rsidR="00FF28ED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FF28ED">
              <w:rPr>
                <w:b w:val="0"/>
                <w:szCs w:val="24"/>
              </w:rPr>
              <w:t>Уполномоченный по правам человека в Архангельской области</w:t>
            </w:r>
          </w:p>
          <w:p w:rsidR="006E001F" w:rsidRPr="00FF28ED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FF28ED">
              <w:rPr>
                <w:b w:val="0"/>
                <w:szCs w:val="24"/>
              </w:rPr>
              <w:t xml:space="preserve"> Л.В. Анисимова</w:t>
            </w:r>
          </w:p>
          <w:p w:rsidR="006E001F" w:rsidRPr="004D4D8C" w:rsidRDefault="006E001F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 w:val="28"/>
              </w:rPr>
            </w:pPr>
          </w:p>
        </w:tc>
        <w:tc>
          <w:tcPr>
            <w:tcW w:w="1984" w:type="dxa"/>
          </w:tcPr>
          <w:p w:rsidR="006E001F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Default="00A62C57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A62C57" w:rsidRPr="004D4D8C" w:rsidRDefault="00B00958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Состоялось видеонаблюдение</w:t>
            </w:r>
          </w:p>
        </w:tc>
      </w:tr>
      <w:tr w:rsidR="00B00958" w:rsidRPr="004D4D8C" w:rsidTr="00A62C57">
        <w:trPr>
          <w:trHeight w:val="1975"/>
        </w:trPr>
        <w:tc>
          <w:tcPr>
            <w:tcW w:w="596" w:type="dxa"/>
            <w:vAlign w:val="center"/>
          </w:tcPr>
          <w:p w:rsidR="00B00958" w:rsidRPr="00B00958" w:rsidRDefault="00B00958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B00958" w:rsidRDefault="00B00958" w:rsidP="00C64915">
            <w:pPr>
              <w:spacing w:line="276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Подведение итогов мониторинга, направление итогового письма в адрес Уполномоченного по правам человека в РФ</w:t>
            </w:r>
          </w:p>
        </w:tc>
        <w:tc>
          <w:tcPr>
            <w:tcW w:w="1843" w:type="dxa"/>
            <w:vAlign w:val="center"/>
          </w:tcPr>
          <w:p w:rsidR="00B00958" w:rsidRDefault="00B00958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01 июля 2020 года</w:t>
            </w:r>
          </w:p>
        </w:tc>
        <w:tc>
          <w:tcPr>
            <w:tcW w:w="2126" w:type="dxa"/>
            <w:vAlign w:val="center"/>
          </w:tcPr>
          <w:p w:rsidR="00B00958" w:rsidRDefault="00B00958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 w:val="28"/>
              </w:rPr>
            </w:pPr>
            <w:r w:rsidRPr="00FF28ED">
              <w:rPr>
                <w:b w:val="0"/>
                <w:szCs w:val="24"/>
              </w:rPr>
              <w:t>Казаченко Ж.Н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w="1984" w:type="dxa"/>
          </w:tcPr>
          <w:p w:rsidR="00B00958" w:rsidRDefault="00B00958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B00958" w:rsidRDefault="00B00958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</w:p>
          <w:p w:rsidR="00B00958" w:rsidRDefault="00B00958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Выполнено</w:t>
            </w:r>
          </w:p>
        </w:tc>
      </w:tr>
    </w:tbl>
    <w:p w:rsidR="006E001F" w:rsidRPr="004D4D8C" w:rsidRDefault="006E001F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</w:p>
    <w:p w:rsidR="006E001F" w:rsidRPr="004D4D8C" w:rsidRDefault="006E001F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 w:rsidRPr="004D4D8C">
        <w:rPr>
          <w:bCs/>
          <w:sz w:val="28"/>
          <w:szCs w:val="28"/>
        </w:rPr>
        <w:t>3. Проведение мониторинга</w:t>
      </w:r>
    </w:p>
    <w:p w:rsidR="006E001F" w:rsidRPr="004D4D8C" w:rsidRDefault="006E001F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</w:p>
    <w:p w:rsidR="00C50393" w:rsidRDefault="00C50393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C50393">
        <w:rPr>
          <w:b w:val="0"/>
          <w:sz w:val="28"/>
          <w:szCs w:val="28"/>
          <w:lang w:eastAsia="ar-SA"/>
        </w:rPr>
        <w:t xml:space="preserve">Общероссийское голосование по вопросу одобрения изменений в Конституцию Российской Федерации проводилось с 25 июня по 1 июля 2020 года. Последний </w:t>
      </w:r>
      <w:r w:rsidR="00BE66D6">
        <w:rPr>
          <w:b w:val="0"/>
          <w:sz w:val="28"/>
          <w:szCs w:val="28"/>
          <w:lang w:eastAsia="ar-SA"/>
        </w:rPr>
        <w:t>-</w:t>
      </w:r>
      <w:r w:rsidRPr="00C50393">
        <w:rPr>
          <w:b w:val="0"/>
          <w:sz w:val="28"/>
          <w:szCs w:val="28"/>
          <w:lang w:eastAsia="ar-SA"/>
        </w:rPr>
        <w:t xml:space="preserve"> основной </w:t>
      </w:r>
      <w:r w:rsidR="00BE66D6">
        <w:rPr>
          <w:b w:val="0"/>
          <w:sz w:val="28"/>
          <w:szCs w:val="28"/>
          <w:lang w:eastAsia="ar-SA"/>
        </w:rPr>
        <w:t>-</w:t>
      </w:r>
      <w:r w:rsidRPr="00C50393">
        <w:rPr>
          <w:b w:val="0"/>
          <w:sz w:val="28"/>
          <w:szCs w:val="28"/>
          <w:lang w:eastAsia="ar-SA"/>
        </w:rPr>
        <w:t xml:space="preserve"> день голосования (среда) был объявлен выходным.</w:t>
      </w:r>
    </w:p>
    <w:p w:rsidR="00C50393" w:rsidRPr="00C50393" w:rsidRDefault="00C50393" w:rsidP="00C50393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C50393">
        <w:rPr>
          <w:b w:val="0"/>
          <w:sz w:val="28"/>
          <w:szCs w:val="28"/>
          <w:lang w:eastAsia="ar-SA"/>
        </w:rPr>
        <w:t>В январе 2020 года президент России Владимир Путин предложил ряд поправок к Кон</w:t>
      </w:r>
      <w:r w:rsidR="00BE66D6">
        <w:rPr>
          <w:b w:val="0"/>
          <w:sz w:val="28"/>
          <w:szCs w:val="28"/>
          <w:lang w:eastAsia="ar-SA"/>
        </w:rPr>
        <w:t>ституции страны и вне</w:t>
      </w:r>
      <w:r w:rsidRPr="00C50393">
        <w:rPr>
          <w:b w:val="0"/>
          <w:sz w:val="28"/>
          <w:szCs w:val="28"/>
          <w:lang w:eastAsia="ar-SA"/>
        </w:rPr>
        <w:t>с в Государственную думу соответствующий законопроект</w:t>
      </w:r>
      <w:r>
        <w:rPr>
          <w:b w:val="0"/>
          <w:sz w:val="28"/>
          <w:szCs w:val="28"/>
          <w:lang w:eastAsia="ar-SA"/>
        </w:rPr>
        <w:t xml:space="preserve">. </w:t>
      </w:r>
      <w:r w:rsidRPr="00C50393">
        <w:rPr>
          <w:b w:val="0"/>
          <w:sz w:val="28"/>
          <w:szCs w:val="28"/>
          <w:lang w:eastAsia="ar-SA"/>
        </w:rPr>
        <w:t>Впоследствии, в марте 2020, он был принят (Закон о поправке от 14.03.2020 № 1-ФКЗ «О совершенствовании регулирования отдельных вопросов организации и функционирования публичной власти</w:t>
      </w:r>
      <w:r w:rsidR="00BE66D6">
        <w:rPr>
          <w:b w:val="0"/>
          <w:sz w:val="28"/>
          <w:szCs w:val="28"/>
          <w:lang w:eastAsia="ar-SA"/>
        </w:rPr>
        <w:t>»)</w:t>
      </w:r>
      <w:r>
        <w:rPr>
          <w:b w:val="0"/>
          <w:sz w:val="28"/>
          <w:szCs w:val="28"/>
          <w:lang w:eastAsia="ar-SA"/>
        </w:rPr>
        <w:t>.</w:t>
      </w:r>
    </w:p>
    <w:p w:rsidR="00C50393" w:rsidRPr="00C50393" w:rsidRDefault="00C50393" w:rsidP="00C50393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C50393">
        <w:rPr>
          <w:b w:val="0"/>
          <w:sz w:val="28"/>
          <w:szCs w:val="28"/>
          <w:lang w:eastAsia="ar-SA"/>
        </w:rPr>
        <w:t>Согласно пункту 5 статьи 3 Закона, коррективы вступают в силу в случае их одобрения большинством участников общероссийского голосования.</w:t>
      </w:r>
      <w:r>
        <w:rPr>
          <w:b w:val="0"/>
          <w:sz w:val="28"/>
          <w:szCs w:val="28"/>
          <w:lang w:eastAsia="ar-SA"/>
        </w:rPr>
        <w:t xml:space="preserve"> В этой связи было проведено общероссийское голосование.</w:t>
      </w:r>
    </w:p>
    <w:p w:rsidR="005A3D6E" w:rsidRDefault="005A3D6E" w:rsidP="00C50393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5A3D6E">
        <w:rPr>
          <w:b w:val="0"/>
          <w:sz w:val="28"/>
          <w:szCs w:val="28"/>
          <w:lang w:eastAsia="ar-SA"/>
        </w:rPr>
        <w:t>Первоначально датой проведения голосования было названо 22 апреля 2020 года. Из-за пандемии COVID-19 в запланированные сроки голосование проведено не было, итоговой датой было назначено 1 июля 2020 года с возможностью голосовать начиная с 25 июня 2020 года.</w:t>
      </w:r>
    </w:p>
    <w:p w:rsidR="00C50393" w:rsidRPr="00C50393" w:rsidRDefault="00C50393" w:rsidP="00C50393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C50393">
        <w:rPr>
          <w:b w:val="0"/>
          <w:sz w:val="28"/>
          <w:szCs w:val="28"/>
          <w:lang w:eastAsia="ar-SA"/>
        </w:rPr>
        <w:t>Вопрос в бюллетене звучал следующим образом: «Вы одобряете изменения в Конституцию Российской Федерации?»</w:t>
      </w:r>
      <w:r>
        <w:rPr>
          <w:b w:val="0"/>
          <w:sz w:val="28"/>
          <w:szCs w:val="28"/>
          <w:lang w:eastAsia="ar-SA"/>
        </w:rPr>
        <w:t>.</w:t>
      </w:r>
    </w:p>
    <w:p w:rsidR="00C50393" w:rsidRDefault="00C50393" w:rsidP="00C50393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C50393">
        <w:rPr>
          <w:b w:val="0"/>
          <w:sz w:val="28"/>
          <w:szCs w:val="28"/>
          <w:lang w:eastAsia="ar-SA"/>
        </w:rPr>
        <w:t xml:space="preserve">Все 206 изменений затрагивают главы 3—8 </w:t>
      </w:r>
      <w:r>
        <w:rPr>
          <w:b w:val="0"/>
          <w:sz w:val="28"/>
          <w:szCs w:val="28"/>
          <w:lang w:eastAsia="ar-SA"/>
        </w:rPr>
        <w:t>Конституции РФ</w:t>
      </w:r>
      <w:r w:rsidRPr="00C50393">
        <w:rPr>
          <w:b w:val="0"/>
          <w:sz w:val="28"/>
          <w:szCs w:val="28"/>
          <w:lang w:eastAsia="ar-SA"/>
        </w:rPr>
        <w:t xml:space="preserve"> (о федеративном устройстве, президенте, парламенте, правительстве, судебной власти и прокуратуре, местном самоуправлении)</w:t>
      </w:r>
      <w:r>
        <w:rPr>
          <w:b w:val="0"/>
          <w:sz w:val="28"/>
          <w:szCs w:val="28"/>
          <w:lang w:eastAsia="ar-SA"/>
        </w:rPr>
        <w:t>.</w:t>
      </w:r>
    </w:p>
    <w:p w:rsidR="00C50393" w:rsidRDefault="00C50393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lastRenderedPageBreak/>
        <w:t>Следует отметить, что г</w:t>
      </w:r>
      <w:r w:rsidRPr="00C50393">
        <w:rPr>
          <w:b w:val="0"/>
          <w:sz w:val="28"/>
          <w:szCs w:val="28"/>
          <w:lang w:eastAsia="ar-SA"/>
        </w:rPr>
        <w:t xml:space="preserve">олосование проводилось согласно </w:t>
      </w:r>
      <w:r w:rsidRPr="00C50393">
        <w:rPr>
          <w:sz w:val="28"/>
          <w:szCs w:val="28"/>
          <w:lang w:eastAsia="ar-SA"/>
        </w:rPr>
        <w:t>особому порядку</w:t>
      </w:r>
      <w:r w:rsidRPr="00C50393">
        <w:rPr>
          <w:b w:val="0"/>
          <w:sz w:val="28"/>
          <w:szCs w:val="28"/>
          <w:lang w:eastAsia="ar-SA"/>
        </w:rPr>
        <w:t>. На данный плебисцит не распространялось действие Федеральн</w:t>
      </w:r>
      <w:r>
        <w:rPr>
          <w:b w:val="0"/>
          <w:sz w:val="28"/>
          <w:szCs w:val="28"/>
          <w:lang w:eastAsia="ar-SA"/>
        </w:rPr>
        <w:t>ого</w:t>
      </w:r>
      <w:r w:rsidRPr="00C50393">
        <w:rPr>
          <w:b w:val="0"/>
          <w:sz w:val="28"/>
          <w:szCs w:val="28"/>
          <w:lang w:eastAsia="ar-SA"/>
        </w:rPr>
        <w:t xml:space="preserve"> закон</w:t>
      </w:r>
      <w:r>
        <w:rPr>
          <w:b w:val="0"/>
          <w:sz w:val="28"/>
          <w:szCs w:val="28"/>
          <w:lang w:eastAsia="ar-SA"/>
        </w:rPr>
        <w:t>а</w:t>
      </w:r>
      <w:r w:rsidRPr="00C50393">
        <w:rPr>
          <w:b w:val="0"/>
          <w:sz w:val="28"/>
          <w:szCs w:val="28"/>
          <w:lang w:eastAsia="ar-SA"/>
        </w:rPr>
        <w:t xml:space="preserve"> от 12.06.2002 </w:t>
      </w:r>
      <w:r>
        <w:rPr>
          <w:b w:val="0"/>
          <w:sz w:val="28"/>
          <w:szCs w:val="28"/>
          <w:lang w:eastAsia="ar-SA"/>
        </w:rPr>
        <w:t>№</w:t>
      </w:r>
      <w:r w:rsidRPr="00C50393">
        <w:rPr>
          <w:b w:val="0"/>
          <w:sz w:val="28"/>
          <w:szCs w:val="28"/>
          <w:lang w:eastAsia="ar-SA"/>
        </w:rPr>
        <w:t xml:space="preserve"> 67-ФЗ </w:t>
      </w:r>
      <w:r>
        <w:rPr>
          <w:b w:val="0"/>
          <w:sz w:val="28"/>
          <w:szCs w:val="28"/>
          <w:lang w:eastAsia="ar-SA"/>
        </w:rPr>
        <w:t>«</w:t>
      </w:r>
      <w:r w:rsidRPr="00C50393">
        <w:rPr>
          <w:b w:val="0"/>
          <w:sz w:val="28"/>
          <w:szCs w:val="28"/>
          <w:lang w:eastAsia="ar-SA"/>
        </w:rPr>
        <w:t>Об основных гарантиях избирательных прав и права на участие в референдуме граждан Р</w:t>
      </w:r>
      <w:r>
        <w:rPr>
          <w:b w:val="0"/>
          <w:sz w:val="28"/>
          <w:szCs w:val="28"/>
          <w:lang w:eastAsia="ar-SA"/>
        </w:rPr>
        <w:t xml:space="preserve">оссийской Федерации» </w:t>
      </w:r>
      <w:r w:rsidRPr="00C50393">
        <w:rPr>
          <w:b w:val="0"/>
          <w:sz w:val="28"/>
          <w:szCs w:val="28"/>
          <w:lang w:eastAsia="ar-SA"/>
        </w:rPr>
        <w:t>и Федеральн</w:t>
      </w:r>
      <w:r>
        <w:rPr>
          <w:b w:val="0"/>
          <w:sz w:val="28"/>
          <w:szCs w:val="28"/>
          <w:lang w:eastAsia="ar-SA"/>
        </w:rPr>
        <w:t>ого</w:t>
      </w:r>
      <w:r w:rsidRPr="00C50393">
        <w:rPr>
          <w:b w:val="0"/>
          <w:sz w:val="28"/>
          <w:szCs w:val="28"/>
          <w:lang w:eastAsia="ar-SA"/>
        </w:rPr>
        <w:t xml:space="preserve"> конституционн</w:t>
      </w:r>
      <w:r>
        <w:rPr>
          <w:b w:val="0"/>
          <w:sz w:val="28"/>
          <w:szCs w:val="28"/>
          <w:lang w:eastAsia="ar-SA"/>
        </w:rPr>
        <w:t>ого</w:t>
      </w:r>
      <w:r w:rsidRPr="00C50393">
        <w:rPr>
          <w:b w:val="0"/>
          <w:sz w:val="28"/>
          <w:szCs w:val="28"/>
          <w:lang w:eastAsia="ar-SA"/>
        </w:rPr>
        <w:t xml:space="preserve"> закон</w:t>
      </w:r>
      <w:r>
        <w:rPr>
          <w:b w:val="0"/>
          <w:sz w:val="28"/>
          <w:szCs w:val="28"/>
          <w:lang w:eastAsia="ar-SA"/>
        </w:rPr>
        <w:t>а</w:t>
      </w:r>
      <w:r w:rsidRPr="00C50393">
        <w:rPr>
          <w:b w:val="0"/>
          <w:sz w:val="28"/>
          <w:szCs w:val="28"/>
          <w:lang w:eastAsia="ar-SA"/>
        </w:rPr>
        <w:t xml:space="preserve"> от 28.06.2004 </w:t>
      </w:r>
      <w:r>
        <w:rPr>
          <w:b w:val="0"/>
          <w:sz w:val="28"/>
          <w:szCs w:val="28"/>
          <w:lang w:eastAsia="ar-SA"/>
        </w:rPr>
        <w:t>№</w:t>
      </w:r>
      <w:r w:rsidRPr="00C50393">
        <w:rPr>
          <w:b w:val="0"/>
          <w:sz w:val="28"/>
          <w:szCs w:val="28"/>
          <w:lang w:eastAsia="ar-SA"/>
        </w:rPr>
        <w:t xml:space="preserve"> 5-ФКЗ </w:t>
      </w:r>
      <w:r>
        <w:rPr>
          <w:b w:val="0"/>
          <w:sz w:val="28"/>
          <w:szCs w:val="28"/>
          <w:lang w:eastAsia="ar-SA"/>
        </w:rPr>
        <w:t>«</w:t>
      </w:r>
      <w:r w:rsidRPr="00C50393">
        <w:rPr>
          <w:b w:val="0"/>
          <w:sz w:val="28"/>
          <w:szCs w:val="28"/>
          <w:lang w:eastAsia="ar-SA"/>
        </w:rPr>
        <w:t xml:space="preserve">О референдуме Российской </w:t>
      </w:r>
      <w:r>
        <w:rPr>
          <w:b w:val="0"/>
          <w:sz w:val="28"/>
          <w:szCs w:val="28"/>
          <w:lang w:eastAsia="ar-SA"/>
        </w:rPr>
        <w:t xml:space="preserve">Федерации». </w:t>
      </w:r>
      <w:r w:rsidRPr="00C50393">
        <w:rPr>
          <w:b w:val="0"/>
          <w:sz w:val="28"/>
          <w:szCs w:val="28"/>
          <w:lang w:eastAsia="ar-SA"/>
        </w:rPr>
        <w:t>Вследствие этого формулировка вопроса, вынесенного на голосование, не проверялась, агитация и е</w:t>
      </w:r>
      <w:r>
        <w:rPr>
          <w:b w:val="0"/>
          <w:sz w:val="28"/>
          <w:szCs w:val="28"/>
          <w:lang w:eastAsia="ar-SA"/>
        </w:rPr>
        <w:t>е</w:t>
      </w:r>
      <w:r w:rsidRPr="00C50393">
        <w:rPr>
          <w:b w:val="0"/>
          <w:sz w:val="28"/>
          <w:szCs w:val="28"/>
          <w:lang w:eastAsia="ar-SA"/>
        </w:rPr>
        <w:t xml:space="preserve"> финансирование не регулировались, наблюдение было ограничено, были задействованы не применяемое в России на федеральны</w:t>
      </w:r>
      <w:r>
        <w:rPr>
          <w:b w:val="0"/>
          <w:sz w:val="28"/>
          <w:szCs w:val="28"/>
          <w:lang w:eastAsia="ar-SA"/>
        </w:rPr>
        <w:t>х выборах (за исключением отдале</w:t>
      </w:r>
      <w:r w:rsidRPr="00C50393">
        <w:rPr>
          <w:b w:val="0"/>
          <w:sz w:val="28"/>
          <w:szCs w:val="28"/>
          <w:lang w:eastAsia="ar-SA"/>
        </w:rPr>
        <w:t>нных и труднодоступных местностей) досрочное голосование и опробованное один раз электронное голосование</w:t>
      </w:r>
      <w:r>
        <w:rPr>
          <w:b w:val="0"/>
          <w:sz w:val="28"/>
          <w:szCs w:val="28"/>
          <w:lang w:eastAsia="ar-SA"/>
        </w:rPr>
        <w:t>.</w:t>
      </w:r>
    </w:p>
    <w:p w:rsidR="00C50393" w:rsidRDefault="00C50393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C50393">
        <w:rPr>
          <w:b w:val="0"/>
          <w:sz w:val="28"/>
          <w:szCs w:val="28"/>
          <w:lang w:eastAsia="ar-SA"/>
        </w:rPr>
        <w:t xml:space="preserve">В связи с пандемией коронавирусной инфекции COVID-19 по рекомендации Роспотребнадзора были приняты </w:t>
      </w:r>
      <w:r w:rsidRPr="00C50393">
        <w:rPr>
          <w:sz w:val="28"/>
          <w:szCs w:val="28"/>
          <w:lang w:eastAsia="ar-SA"/>
        </w:rPr>
        <w:t>особые противоэпидемиологические мероприятия</w:t>
      </w:r>
      <w:r>
        <w:rPr>
          <w:b w:val="0"/>
          <w:sz w:val="28"/>
          <w:szCs w:val="28"/>
          <w:lang w:eastAsia="ar-SA"/>
        </w:rPr>
        <w:t>. Одной из мер стало продле</w:t>
      </w:r>
      <w:r w:rsidRPr="00C50393">
        <w:rPr>
          <w:b w:val="0"/>
          <w:sz w:val="28"/>
          <w:szCs w:val="28"/>
          <w:lang w:eastAsia="ar-SA"/>
        </w:rPr>
        <w:t>нное голосование. С 25 по 30 июня проходило так называемое «голосование до дня голосования», которое помогло снизить число голосующих, одновременно находящихся на участке.</w:t>
      </w:r>
    </w:p>
    <w:p w:rsidR="005A3D6E" w:rsidRDefault="005A3D6E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5A3D6E">
        <w:rPr>
          <w:b w:val="0"/>
          <w:sz w:val="28"/>
          <w:szCs w:val="28"/>
          <w:lang w:eastAsia="ar-SA"/>
        </w:rPr>
        <w:t>Также были предусмотрены несколько вариантов голосования: вне УИК, привязанной к адресу регистрации, с помощью механизма Мобильный избиратель; вне помещения для голосования (на придомовых территориях), а также бесконтактное голосование на дому. В рамках этого плебисцита для голосования на дому не требовалась уважительной причины, а желаемое время УИК согласовывала с голосующим. Эти варианты голосования были доступны не только 1 июля, но и в период с 25 по 30 июня.</w:t>
      </w:r>
    </w:p>
    <w:p w:rsidR="005A3D6E" w:rsidRDefault="005A3D6E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5A3D6E">
        <w:rPr>
          <w:b w:val="0"/>
          <w:sz w:val="28"/>
          <w:szCs w:val="28"/>
          <w:lang w:eastAsia="ar-SA"/>
        </w:rPr>
        <w:t>Для голосующих на дому предусматривались меры защиты: внутрь квартиры или дома члены комиссии и наблюдатели не входили, все они были в средствах индивидуальной защиты, также комплект с маской, перчатками, ручкой, антисептиком члены выездной комиссии привозили с собой для участника голосования</w:t>
      </w:r>
      <w:r>
        <w:rPr>
          <w:b w:val="0"/>
          <w:sz w:val="28"/>
          <w:szCs w:val="28"/>
          <w:lang w:eastAsia="ar-SA"/>
        </w:rPr>
        <w:t>.</w:t>
      </w:r>
    </w:p>
    <w:p w:rsidR="005A3D6E" w:rsidRDefault="005A3D6E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5A3D6E">
        <w:rPr>
          <w:b w:val="0"/>
          <w:sz w:val="28"/>
          <w:szCs w:val="28"/>
          <w:lang w:eastAsia="ar-SA"/>
        </w:rPr>
        <w:t>Для двух регионов — Москвы и Нижегородской области — было доступно дистанционное электронное голосование (ДЭГ)</w:t>
      </w:r>
      <w:r>
        <w:rPr>
          <w:b w:val="0"/>
          <w:sz w:val="28"/>
          <w:szCs w:val="28"/>
          <w:lang w:eastAsia="ar-SA"/>
        </w:rPr>
        <w:t>.</w:t>
      </w:r>
    </w:p>
    <w:p w:rsidR="005A3D6E" w:rsidRDefault="005A3D6E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5A3D6E">
        <w:rPr>
          <w:b w:val="0"/>
          <w:sz w:val="28"/>
          <w:szCs w:val="28"/>
          <w:lang w:eastAsia="ar-SA"/>
        </w:rPr>
        <w:t>Наблюдать за голосованием и контролировать его могли три категории участников: члены комиссии с правом решающего голоса, наблюдатели и представители СМИ. Участковые комиссии формировались заранее, наблюдателей на общероссийское голосование могли направлять региональные общественные палаты по заранее поданным заявкам, а представители СМИ должны были им</w:t>
      </w:r>
      <w:r>
        <w:rPr>
          <w:b w:val="0"/>
          <w:sz w:val="28"/>
          <w:szCs w:val="28"/>
          <w:lang w:eastAsia="ar-SA"/>
        </w:rPr>
        <w:t>еть договор с редакцией, заключе</w:t>
      </w:r>
      <w:r w:rsidRPr="005A3D6E">
        <w:rPr>
          <w:b w:val="0"/>
          <w:sz w:val="28"/>
          <w:szCs w:val="28"/>
          <w:lang w:eastAsia="ar-SA"/>
        </w:rPr>
        <w:t>нный не позднее чем за два месяца до назначения голосовани</w:t>
      </w:r>
      <w:r>
        <w:rPr>
          <w:b w:val="0"/>
          <w:sz w:val="28"/>
          <w:szCs w:val="28"/>
          <w:lang w:eastAsia="ar-SA"/>
        </w:rPr>
        <w:t>я.</w:t>
      </w:r>
    </w:p>
    <w:p w:rsidR="005A3D6E" w:rsidRDefault="005A3D6E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В дни голосования важнейшей задачей было обеспечить проведение честного, прозрачного и справедливого голосования, обеспечив при этом соблюдение санитарных требований.</w:t>
      </w:r>
    </w:p>
    <w:p w:rsidR="005A3D6E" w:rsidRDefault="005A3D6E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Правовой статус уполномоченного по правам человека в Архангельской области как государственного органа с особым статусом, обеспечивающего защиту прав, свобод и законных интересов человека и гражданина в Архангельской области в полной мере был реализован в ходе </w:t>
      </w:r>
      <w:r w:rsidR="00FF68D5">
        <w:rPr>
          <w:b w:val="0"/>
          <w:sz w:val="28"/>
          <w:szCs w:val="28"/>
          <w:lang w:eastAsia="ar-SA"/>
        </w:rPr>
        <w:t>проведения общероссийского голосования.</w:t>
      </w:r>
    </w:p>
    <w:p w:rsidR="005A3D6E" w:rsidRDefault="005A3D6E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</w:p>
    <w:p w:rsidR="00B00958" w:rsidRPr="00B00958" w:rsidRDefault="00B00958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B00958">
        <w:rPr>
          <w:b w:val="0"/>
          <w:sz w:val="28"/>
          <w:szCs w:val="28"/>
          <w:lang w:eastAsia="ar-SA"/>
        </w:rPr>
        <w:lastRenderedPageBreak/>
        <w:t>На протяжении всего периода подготовки и проведения общероссийского голосования уполномоченным по правам человека в Архангельской области осуществля</w:t>
      </w:r>
      <w:r w:rsidR="00BE66D6">
        <w:rPr>
          <w:b w:val="0"/>
          <w:sz w:val="28"/>
          <w:szCs w:val="28"/>
          <w:lang w:eastAsia="ar-SA"/>
        </w:rPr>
        <w:t>лся</w:t>
      </w:r>
      <w:r w:rsidRPr="00B00958">
        <w:rPr>
          <w:b w:val="0"/>
          <w:sz w:val="28"/>
          <w:szCs w:val="28"/>
          <w:lang w:eastAsia="ar-SA"/>
        </w:rPr>
        <w:t xml:space="preserve"> мониторинг соблюдения прав граждан и мер по обеспечению санитарно-эпидемиологической безопасности на избирательных участках.</w:t>
      </w:r>
      <w:r w:rsidR="00FF68D5">
        <w:rPr>
          <w:b w:val="0"/>
          <w:sz w:val="28"/>
          <w:szCs w:val="28"/>
          <w:lang w:eastAsia="ar-SA"/>
        </w:rPr>
        <w:t xml:space="preserve"> При этом мониторинг проводился, в основном, с применением дистанционных форматов: обзвон участковых избирательных комиссий, онлайн наблюдение за процессом голосования, направление соответствующих запросов.</w:t>
      </w:r>
    </w:p>
    <w:p w:rsidR="00B00958" w:rsidRPr="00B00958" w:rsidRDefault="00B00958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B00958">
        <w:rPr>
          <w:b w:val="0"/>
          <w:sz w:val="28"/>
          <w:szCs w:val="28"/>
          <w:lang w:eastAsia="ar-SA"/>
        </w:rPr>
        <w:t>15 июня 2020 года распоряжением уполномоченного по правам человека в Архангельской области создана рабочая группа по мониторингу обращений и публикаций в средствах массовой информации, социальных сетях в связи с проведением общероссийского голосования. С сотрудниками аппарата было проведено рабочее совещание, разработан информационный материал о порядке проведения общероссийского голосования.</w:t>
      </w:r>
      <w:r w:rsidR="00BE66D6">
        <w:rPr>
          <w:b w:val="0"/>
          <w:sz w:val="28"/>
          <w:szCs w:val="28"/>
          <w:lang w:eastAsia="ar-SA"/>
        </w:rPr>
        <w:t xml:space="preserve"> Указанный информационный материал был предоставлен сотрудникам аппарата Уполномоченного, а также направлен общественным помощникам в 17 муниципальных образований Архангельской области.</w:t>
      </w:r>
    </w:p>
    <w:p w:rsidR="00B00958" w:rsidRPr="00B00958" w:rsidRDefault="00B00958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B00958">
        <w:rPr>
          <w:b w:val="0"/>
          <w:sz w:val="28"/>
          <w:szCs w:val="28"/>
          <w:lang w:eastAsia="ar-SA"/>
        </w:rPr>
        <w:t>С целью оперативного приема обращений по вопросам соблюдения избирательных прав в аппарате уполномоченного по правам человека в Архангельской области функционир</w:t>
      </w:r>
      <w:r w:rsidR="00BE66D6">
        <w:rPr>
          <w:b w:val="0"/>
          <w:sz w:val="28"/>
          <w:szCs w:val="28"/>
          <w:lang w:eastAsia="ar-SA"/>
        </w:rPr>
        <w:t>овала</w:t>
      </w:r>
      <w:r w:rsidRPr="00B00958">
        <w:rPr>
          <w:b w:val="0"/>
          <w:sz w:val="28"/>
          <w:szCs w:val="28"/>
          <w:lang w:eastAsia="ar-SA"/>
        </w:rPr>
        <w:t xml:space="preserve"> «горячая линия», которая начала свою работу 15 июня 2020 года. Непосредственно в день голосования обращения на «горячую линию» </w:t>
      </w:r>
      <w:r w:rsidR="00BE66D6">
        <w:rPr>
          <w:b w:val="0"/>
          <w:sz w:val="28"/>
          <w:szCs w:val="28"/>
          <w:lang w:eastAsia="ar-SA"/>
        </w:rPr>
        <w:t>принимались</w:t>
      </w:r>
      <w:r w:rsidRPr="00B00958">
        <w:rPr>
          <w:b w:val="0"/>
          <w:sz w:val="28"/>
          <w:szCs w:val="28"/>
          <w:lang w:eastAsia="ar-SA"/>
        </w:rPr>
        <w:t xml:space="preserve"> до 20:00. По состоянию на 17:00 01 июля 2020 года на «горячую линию» поступило </w:t>
      </w:r>
      <w:r w:rsidRPr="00B00958">
        <w:rPr>
          <w:sz w:val="28"/>
          <w:szCs w:val="28"/>
          <w:lang w:eastAsia="ar-SA"/>
        </w:rPr>
        <w:t>7</w:t>
      </w:r>
      <w:r w:rsidRPr="00B00958">
        <w:rPr>
          <w:b w:val="0"/>
          <w:sz w:val="28"/>
          <w:szCs w:val="28"/>
          <w:lang w:eastAsia="ar-SA"/>
        </w:rPr>
        <w:t xml:space="preserve"> звонков. Все вопросы носили уточняющий характер </w:t>
      </w:r>
      <w:r w:rsidRPr="00B00958">
        <w:rPr>
          <w:b w:val="0"/>
          <w:color w:val="000000"/>
          <w:sz w:val="28"/>
          <w:szCs w:val="28"/>
          <w:shd w:val="clear" w:color="auto" w:fill="FFFFFF"/>
          <w:lang w:eastAsia="ar-SA"/>
        </w:rPr>
        <w:t>о местонахождении избирательного участка, контактных данных избирательных комиссий, возможности проголосовать на дому.</w:t>
      </w:r>
    </w:p>
    <w:p w:rsidR="00B00958" w:rsidRPr="00B00958" w:rsidRDefault="00B00958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B00958">
        <w:rPr>
          <w:b w:val="0"/>
          <w:sz w:val="28"/>
          <w:szCs w:val="28"/>
          <w:lang w:eastAsia="ar-SA"/>
        </w:rPr>
        <w:t>16 июня 2020 года уполномоченный по правам человека в Архангельской области принял участие в заседании межведомственной рабочей группы по обеспечению законности в период общероссийского голосования по вопросу одобрения изменений в Конституцию Российской Федерации, сформированной прокуратурой Архангельской области.</w:t>
      </w:r>
    </w:p>
    <w:p w:rsidR="00B00958" w:rsidRPr="00B00958" w:rsidRDefault="00B00958" w:rsidP="00B00958">
      <w:pPr>
        <w:shd w:val="clear" w:color="auto" w:fill="FFFFFF"/>
        <w:spacing w:line="232" w:lineRule="auto"/>
        <w:ind w:firstLine="709"/>
        <w:jc w:val="both"/>
        <w:rPr>
          <w:b w:val="0"/>
          <w:sz w:val="28"/>
          <w:szCs w:val="28"/>
        </w:rPr>
      </w:pPr>
      <w:r w:rsidRPr="00B00958">
        <w:rPr>
          <w:b w:val="0"/>
          <w:sz w:val="28"/>
          <w:szCs w:val="28"/>
        </w:rPr>
        <w:t xml:space="preserve">Также в период с 15.06.2020 по 01.07.2020 уполномоченный по правам человека в Архангельской области совместно с сотрудниками аппарата, при участии общественных помощников в муниципальных образованиях Архангельской области провели мониторинг избирательных участков посредством обзвона с целью оценки уровня информирования населения Архангельской области о предстоящей процедуре голосования, наличия средств индивидуальной защиты на избирательных участках. В целом мониторингом было охвачено </w:t>
      </w:r>
      <w:r w:rsidR="00247F80">
        <w:rPr>
          <w:b w:val="0"/>
          <w:sz w:val="28"/>
          <w:szCs w:val="28"/>
        </w:rPr>
        <w:t>22</w:t>
      </w:r>
      <w:r w:rsidRPr="00B00958">
        <w:rPr>
          <w:b w:val="0"/>
          <w:sz w:val="28"/>
          <w:szCs w:val="28"/>
        </w:rPr>
        <w:t xml:space="preserve"> избирательных участк</w:t>
      </w:r>
      <w:r w:rsidR="00247F80">
        <w:rPr>
          <w:b w:val="0"/>
          <w:sz w:val="28"/>
          <w:szCs w:val="28"/>
        </w:rPr>
        <w:t>а</w:t>
      </w:r>
      <w:r w:rsidRPr="00B00958">
        <w:rPr>
          <w:b w:val="0"/>
          <w:sz w:val="28"/>
          <w:szCs w:val="28"/>
        </w:rPr>
        <w:t>, в том числе в г. Архангельск, г. Новодвинск, г. Северодвинск, Виноградовском, Холмогорском, Приморском районах.</w:t>
      </w:r>
    </w:p>
    <w:p w:rsidR="00FF68D5" w:rsidRDefault="00FF68D5" w:rsidP="00B00958">
      <w:pPr>
        <w:suppressAutoHyphens/>
        <w:ind w:firstLine="720"/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</w:p>
    <w:p w:rsidR="00FF68D5" w:rsidRDefault="00FF68D5" w:rsidP="00B00958">
      <w:pPr>
        <w:suppressAutoHyphens/>
        <w:ind w:firstLine="720"/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Style w:val="a6"/>
        <w:tblW w:w="9707" w:type="dxa"/>
        <w:tblLook w:val="04A0"/>
      </w:tblPr>
      <w:tblGrid>
        <w:gridCol w:w="546"/>
        <w:gridCol w:w="1291"/>
        <w:gridCol w:w="932"/>
        <w:gridCol w:w="2320"/>
        <w:gridCol w:w="1340"/>
        <w:gridCol w:w="835"/>
        <w:gridCol w:w="1186"/>
        <w:gridCol w:w="1257"/>
      </w:tblGrid>
      <w:tr w:rsidR="00FF68D5" w:rsidRPr="00FF68D5" w:rsidTr="00FF68D5">
        <w:trPr>
          <w:trHeight w:val="300"/>
        </w:trPr>
        <w:tc>
          <w:tcPr>
            <w:tcW w:w="546" w:type="dxa"/>
            <w:vMerge w:val="restart"/>
            <w:noWrap/>
            <w:hideMark/>
          </w:tcPr>
          <w:p w:rsidR="00FF68D5" w:rsidRPr="00FF68D5" w:rsidRDefault="00FF68D5" w:rsidP="00FF68D5">
            <w:pPr>
              <w:jc w:val="center"/>
              <w:rPr>
                <w:bCs/>
                <w:color w:val="1F497D"/>
                <w:sz w:val="20"/>
              </w:rPr>
            </w:pPr>
            <w:r w:rsidRPr="00FF68D5">
              <w:rPr>
                <w:bCs/>
                <w:color w:val="1F497D"/>
                <w:sz w:val="20"/>
              </w:rPr>
              <w:t>№ п/п</w:t>
            </w:r>
          </w:p>
        </w:tc>
        <w:tc>
          <w:tcPr>
            <w:tcW w:w="1291" w:type="dxa"/>
            <w:vMerge w:val="restart"/>
            <w:noWrap/>
            <w:hideMark/>
          </w:tcPr>
          <w:p w:rsidR="00FF68D5" w:rsidRPr="00FF68D5" w:rsidRDefault="00FF68D5" w:rsidP="00FF68D5">
            <w:pPr>
              <w:jc w:val="center"/>
              <w:rPr>
                <w:bCs/>
                <w:color w:val="1F497D"/>
                <w:sz w:val="20"/>
              </w:rPr>
            </w:pPr>
            <w:r w:rsidRPr="00FF68D5">
              <w:rPr>
                <w:bCs/>
                <w:color w:val="1F497D"/>
                <w:sz w:val="20"/>
              </w:rPr>
              <w:t>Дата посещения</w:t>
            </w:r>
          </w:p>
        </w:tc>
        <w:tc>
          <w:tcPr>
            <w:tcW w:w="932" w:type="dxa"/>
            <w:vMerge w:val="restart"/>
            <w:noWrap/>
            <w:hideMark/>
          </w:tcPr>
          <w:p w:rsidR="00FF68D5" w:rsidRPr="00FF68D5" w:rsidRDefault="00FF68D5" w:rsidP="00FF68D5">
            <w:pPr>
              <w:jc w:val="center"/>
              <w:rPr>
                <w:bCs/>
                <w:color w:val="1F497D"/>
                <w:sz w:val="20"/>
              </w:rPr>
            </w:pPr>
            <w:r w:rsidRPr="00FF68D5">
              <w:rPr>
                <w:bCs/>
                <w:color w:val="1F497D"/>
                <w:sz w:val="20"/>
              </w:rPr>
              <w:t>Номер участка</w:t>
            </w:r>
          </w:p>
        </w:tc>
        <w:tc>
          <w:tcPr>
            <w:tcW w:w="2320" w:type="dxa"/>
            <w:vMerge w:val="restart"/>
            <w:noWrap/>
            <w:hideMark/>
          </w:tcPr>
          <w:p w:rsidR="00FF68D5" w:rsidRPr="00FF68D5" w:rsidRDefault="00FF68D5" w:rsidP="00FF68D5">
            <w:pPr>
              <w:jc w:val="center"/>
              <w:rPr>
                <w:bCs/>
                <w:color w:val="1F497D"/>
                <w:sz w:val="20"/>
              </w:rPr>
            </w:pPr>
            <w:r w:rsidRPr="00FF68D5">
              <w:rPr>
                <w:bCs/>
                <w:color w:val="1F497D"/>
                <w:sz w:val="20"/>
              </w:rPr>
              <w:t>Адрес</w:t>
            </w:r>
          </w:p>
        </w:tc>
        <w:tc>
          <w:tcPr>
            <w:tcW w:w="1340" w:type="dxa"/>
            <w:vMerge w:val="restart"/>
            <w:noWrap/>
            <w:hideMark/>
          </w:tcPr>
          <w:p w:rsidR="00FF68D5" w:rsidRPr="00FF68D5" w:rsidRDefault="00FF68D5" w:rsidP="00FF68D5">
            <w:pPr>
              <w:jc w:val="center"/>
              <w:rPr>
                <w:bCs/>
                <w:color w:val="1F497D"/>
                <w:sz w:val="20"/>
              </w:rPr>
            </w:pPr>
            <w:r w:rsidRPr="00FF68D5">
              <w:rPr>
                <w:bCs/>
                <w:color w:val="1F497D"/>
                <w:sz w:val="20"/>
              </w:rPr>
              <w:t>Здание</w:t>
            </w:r>
          </w:p>
        </w:tc>
        <w:tc>
          <w:tcPr>
            <w:tcW w:w="3278" w:type="dxa"/>
            <w:gridSpan w:val="3"/>
            <w:noWrap/>
            <w:hideMark/>
          </w:tcPr>
          <w:p w:rsidR="00FF68D5" w:rsidRPr="00FF68D5" w:rsidRDefault="00FF68D5" w:rsidP="00FF68D5">
            <w:pPr>
              <w:jc w:val="center"/>
              <w:rPr>
                <w:bCs/>
                <w:color w:val="1F497D"/>
                <w:sz w:val="20"/>
              </w:rPr>
            </w:pPr>
            <w:r w:rsidRPr="00FF68D5">
              <w:rPr>
                <w:bCs/>
                <w:color w:val="1F497D"/>
                <w:sz w:val="20"/>
              </w:rPr>
              <w:t>Мониторинг</w:t>
            </w:r>
          </w:p>
        </w:tc>
      </w:tr>
      <w:tr w:rsidR="00FF68D5" w:rsidRPr="00FF68D5" w:rsidTr="00FF68D5">
        <w:trPr>
          <w:trHeight w:val="735"/>
        </w:trPr>
        <w:tc>
          <w:tcPr>
            <w:tcW w:w="546" w:type="dxa"/>
            <w:vMerge/>
            <w:hideMark/>
          </w:tcPr>
          <w:p w:rsidR="00FF68D5" w:rsidRPr="00FF68D5" w:rsidRDefault="00FF68D5" w:rsidP="00FF68D5">
            <w:pPr>
              <w:rPr>
                <w:bCs/>
                <w:color w:val="1F497D"/>
                <w:sz w:val="20"/>
              </w:rPr>
            </w:pPr>
          </w:p>
        </w:tc>
        <w:tc>
          <w:tcPr>
            <w:tcW w:w="1291" w:type="dxa"/>
            <w:vMerge/>
            <w:hideMark/>
          </w:tcPr>
          <w:p w:rsidR="00FF68D5" w:rsidRPr="00FF68D5" w:rsidRDefault="00FF68D5" w:rsidP="00FF68D5">
            <w:pPr>
              <w:rPr>
                <w:bCs/>
                <w:color w:val="1F497D"/>
                <w:sz w:val="20"/>
              </w:rPr>
            </w:pPr>
          </w:p>
        </w:tc>
        <w:tc>
          <w:tcPr>
            <w:tcW w:w="932" w:type="dxa"/>
            <w:vMerge/>
            <w:hideMark/>
          </w:tcPr>
          <w:p w:rsidR="00FF68D5" w:rsidRPr="00FF68D5" w:rsidRDefault="00FF68D5" w:rsidP="00FF68D5">
            <w:pPr>
              <w:rPr>
                <w:bCs/>
                <w:color w:val="1F497D"/>
                <w:sz w:val="20"/>
              </w:rPr>
            </w:pPr>
          </w:p>
        </w:tc>
        <w:tc>
          <w:tcPr>
            <w:tcW w:w="2320" w:type="dxa"/>
            <w:vMerge/>
            <w:hideMark/>
          </w:tcPr>
          <w:p w:rsidR="00FF68D5" w:rsidRPr="00FF68D5" w:rsidRDefault="00FF68D5" w:rsidP="00FF68D5">
            <w:pPr>
              <w:rPr>
                <w:bCs/>
                <w:color w:val="1F497D"/>
                <w:sz w:val="20"/>
              </w:rPr>
            </w:pPr>
          </w:p>
        </w:tc>
        <w:tc>
          <w:tcPr>
            <w:tcW w:w="1340" w:type="dxa"/>
            <w:vMerge/>
            <w:hideMark/>
          </w:tcPr>
          <w:p w:rsidR="00FF68D5" w:rsidRPr="00FF68D5" w:rsidRDefault="00FF68D5" w:rsidP="00FF68D5">
            <w:pPr>
              <w:rPr>
                <w:bCs/>
                <w:color w:val="1F497D"/>
                <w:sz w:val="20"/>
              </w:rPr>
            </w:pP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jc w:val="center"/>
              <w:rPr>
                <w:bCs/>
                <w:color w:val="1F497D"/>
                <w:sz w:val="20"/>
              </w:rPr>
            </w:pPr>
            <w:r w:rsidRPr="00FF68D5">
              <w:rPr>
                <w:bCs/>
                <w:color w:val="1F497D"/>
                <w:sz w:val="20"/>
              </w:rPr>
              <w:t>звонок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jc w:val="center"/>
              <w:rPr>
                <w:bCs/>
                <w:color w:val="1F497D"/>
                <w:sz w:val="20"/>
              </w:rPr>
            </w:pPr>
            <w:r w:rsidRPr="00FF68D5">
              <w:rPr>
                <w:bCs/>
                <w:color w:val="1F497D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jc w:val="center"/>
              <w:rPr>
                <w:bCs/>
                <w:color w:val="1F497D"/>
                <w:sz w:val="20"/>
              </w:rPr>
            </w:pPr>
            <w:r w:rsidRPr="00FF68D5">
              <w:rPr>
                <w:bCs/>
                <w:color w:val="1F497D"/>
                <w:sz w:val="20"/>
              </w:rPr>
              <w:t>иное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19.06.2020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Новодвинск, Ворошилова, 34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ДЮСШ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звонок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75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19.06.2020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620, 626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Онега, Коминтерна, 64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звонок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25.06.2020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45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Сов. Космонавтов, 69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звонок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25.06.2020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  <w:r w:rsidR="007176B9">
              <w:rPr>
                <w:b w:val="0"/>
                <w:color w:val="000000"/>
                <w:sz w:val="20"/>
              </w:rPr>
              <w:t>Попова, 19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СИЗО-1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25.06.2020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  <w:r w:rsidR="007176B9">
              <w:rPr>
                <w:b w:val="0"/>
                <w:color w:val="000000"/>
                <w:sz w:val="20"/>
              </w:rPr>
              <w:t>Силикатчиков, 4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СИЗО-4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онлайн наблюдение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28.06.2020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32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Наб Сев Двины 22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САФУ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28.06.2020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76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Суворова, 2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СИП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28.06.2020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54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Тимме 22, корп 3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звонок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29.06.2020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18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Севстрой, 9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ДК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звонок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10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30.06.2020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19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Стивидироская, 11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30.06.2020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922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Холм. Р-н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30.06.2020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923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Холм. Р-н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13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30.06.2020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927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Холм. Р-н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30.06.2020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929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Холм. Р-н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15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30.06.2020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943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Холм. Р-н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ДК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16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30.06.2020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945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Холм. Р-н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ДК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17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30.06.2020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950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Холм. Р-н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18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30.06.2020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956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Холм. Р-н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19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01.07.2020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54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Архангельск, Тимме, 22/3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20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01.07.2020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570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Новодвинск, Ворошилова, 34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  <w:r w:rsidR="007176B9">
              <w:rPr>
                <w:b w:val="0"/>
                <w:color w:val="000000"/>
                <w:sz w:val="20"/>
              </w:rPr>
              <w:t>ДЮСШ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21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01.07.2020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133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 xml:space="preserve">Архангельск, 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СОШ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  <w:tr w:rsidR="00FF68D5" w:rsidRPr="00FF68D5" w:rsidTr="00FF68D5">
        <w:trPr>
          <w:trHeight w:val="300"/>
        </w:trPr>
        <w:tc>
          <w:tcPr>
            <w:tcW w:w="546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22</w:t>
            </w:r>
          </w:p>
        </w:tc>
        <w:tc>
          <w:tcPr>
            <w:tcW w:w="1291" w:type="dxa"/>
            <w:noWrap/>
            <w:hideMark/>
          </w:tcPr>
          <w:p w:rsidR="00FF68D5" w:rsidRPr="00FF68D5" w:rsidRDefault="00FF68D5" w:rsidP="00FF68D5">
            <w:pPr>
              <w:jc w:val="right"/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01.07.2020</w:t>
            </w:r>
          </w:p>
        </w:tc>
        <w:tc>
          <w:tcPr>
            <w:tcW w:w="932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  <w:lang w:val="en-US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  <w:r w:rsidR="007176B9">
              <w:rPr>
                <w:b w:val="0"/>
                <w:color w:val="000000"/>
                <w:sz w:val="20"/>
                <w:lang w:val="en-US"/>
              </w:rPr>
              <w:t>293</w:t>
            </w:r>
          </w:p>
        </w:tc>
        <w:tc>
          <w:tcPr>
            <w:tcW w:w="2320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Виноградовский район</w:t>
            </w:r>
          </w:p>
        </w:tc>
        <w:tc>
          <w:tcPr>
            <w:tcW w:w="1340" w:type="dxa"/>
            <w:noWrap/>
            <w:hideMark/>
          </w:tcPr>
          <w:p w:rsidR="00FF68D5" w:rsidRPr="00FF68D5" w:rsidRDefault="007176B9" w:rsidP="00FF68D5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ДК</w:t>
            </w:r>
          </w:p>
        </w:tc>
        <w:tc>
          <w:tcPr>
            <w:tcW w:w="835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посещение</w:t>
            </w:r>
          </w:p>
        </w:tc>
        <w:tc>
          <w:tcPr>
            <w:tcW w:w="1257" w:type="dxa"/>
            <w:noWrap/>
            <w:hideMark/>
          </w:tcPr>
          <w:p w:rsidR="00FF68D5" w:rsidRPr="00FF68D5" w:rsidRDefault="00FF68D5" w:rsidP="00FF68D5">
            <w:pPr>
              <w:rPr>
                <w:b w:val="0"/>
                <w:color w:val="000000"/>
                <w:sz w:val="20"/>
              </w:rPr>
            </w:pPr>
            <w:r w:rsidRPr="00FF68D5">
              <w:rPr>
                <w:b w:val="0"/>
                <w:color w:val="000000"/>
                <w:sz w:val="20"/>
              </w:rPr>
              <w:t> </w:t>
            </w:r>
          </w:p>
        </w:tc>
      </w:tr>
    </w:tbl>
    <w:p w:rsidR="00FF68D5" w:rsidRPr="00FF68D5" w:rsidRDefault="00FF68D5" w:rsidP="00B00958">
      <w:pPr>
        <w:suppressAutoHyphens/>
        <w:ind w:firstLine="720"/>
        <w:jc w:val="both"/>
        <w:rPr>
          <w:b w:val="0"/>
          <w:color w:val="000000"/>
          <w:sz w:val="20"/>
          <w:shd w:val="clear" w:color="auto" w:fill="FFFFFF"/>
          <w:lang w:eastAsia="ar-SA"/>
        </w:rPr>
      </w:pPr>
    </w:p>
    <w:p w:rsidR="00FF68D5" w:rsidRDefault="00FF68D5" w:rsidP="00FF68D5">
      <w:pPr>
        <w:suppressAutoHyphens/>
        <w:ind w:firstLine="720"/>
        <w:jc w:val="center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</w:p>
    <w:p w:rsidR="00FF68D5" w:rsidRDefault="007176B9" w:rsidP="00B00958">
      <w:pPr>
        <w:suppressAutoHyphens/>
        <w:ind w:firstLine="720"/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По итогам проведенного мониторинга (обзвон, посещения) можно отметить, что практически во всех помещениях для голосования были приняты меры безопасности (члены комиссий находились в масках, перчатках, защитных экранах), соблюдалось социальное дистанцирование, предоставлялись одноразовые ручки. Вместе с тем, на 2 участках было отмечено, что волонтеры находились без перчаток, не все члены комиссий были в масках (только </w:t>
      </w:r>
      <w:r w:rsidR="00BE66D6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защитные </w:t>
      </w: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>экраны).</w:t>
      </w:r>
    </w:p>
    <w:p w:rsidR="00B00958" w:rsidRPr="00B00958" w:rsidRDefault="00247F80" w:rsidP="00B00958">
      <w:pPr>
        <w:suppressAutoHyphens/>
        <w:ind w:firstLine="720"/>
        <w:jc w:val="both"/>
        <w:rPr>
          <w:rFonts w:ascii="Arial" w:hAnsi="Arial" w:cs="Arial"/>
          <w:b w:val="0"/>
          <w:color w:val="000000"/>
          <w:sz w:val="21"/>
          <w:szCs w:val="21"/>
          <w:shd w:val="clear" w:color="auto" w:fill="FFFFFF"/>
          <w:lang w:eastAsia="ar-SA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>П</w:t>
      </w:r>
      <w:r w:rsidR="00B00958" w:rsidRPr="00B00958">
        <w:rPr>
          <w:b w:val="0"/>
          <w:color w:val="000000"/>
          <w:sz w:val="28"/>
          <w:szCs w:val="28"/>
          <w:shd w:val="clear" w:color="auto" w:fill="FFFFFF"/>
          <w:lang w:eastAsia="ar-SA"/>
        </w:rPr>
        <w:t>од особым вниманием</w:t>
      </w:r>
      <w:r w:rsidR="00B00958" w:rsidRPr="00B00958">
        <w:rPr>
          <w:rFonts w:ascii="Arial" w:hAnsi="Arial" w:cs="Arial"/>
          <w:b w:val="0"/>
          <w:color w:val="000000"/>
          <w:sz w:val="21"/>
          <w:szCs w:val="21"/>
          <w:shd w:val="clear" w:color="auto" w:fill="FFFFFF"/>
          <w:lang w:eastAsia="ar-SA"/>
        </w:rPr>
        <w:t xml:space="preserve"> </w:t>
      </w:r>
      <w:r w:rsidR="00B00958" w:rsidRPr="00B00958">
        <w:rPr>
          <w:b w:val="0"/>
          <w:sz w:val="28"/>
          <w:szCs w:val="28"/>
          <w:lang w:eastAsia="ar-SA"/>
        </w:rPr>
        <w:t>уполномоченного по правам человека в Архангельской области находи</w:t>
      </w:r>
      <w:r w:rsidR="00B00958">
        <w:rPr>
          <w:b w:val="0"/>
          <w:sz w:val="28"/>
          <w:szCs w:val="28"/>
          <w:lang w:eastAsia="ar-SA"/>
        </w:rPr>
        <w:t>лась</w:t>
      </w:r>
      <w:r w:rsidR="00B00958" w:rsidRPr="00B00958">
        <w:rPr>
          <w:b w:val="0"/>
          <w:sz w:val="28"/>
          <w:szCs w:val="28"/>
          <w:lang w:eastAsia="ar-SA"/>
        </w:rPr>
        <w:t xml:space="preserve"> ситуация с соблюдением прав при голосовании в местах принудительного содержания. Для того, чтобы оценить ситуацию по обеспечению прав лиц, находящихся в день голосования в местах принудительного содержания системы исполнения наказания и системы органов внутренних дел, под домашним арестом, а также лиц, в отношении которых избрана мера пресечения в виде запрета определенных действий были направлены запросы в региональные управления МВД России и ФСИН России.</w:t>
      </w:r>
    </w:p>
    <w:p w:rsidR="00B00958" w:rsidRPr="00B00958" w:rsidRDefault="00B00958" w:rsidP="00B00958">
      <w:pPr>
        <w:suppressAutoHyphens/>
        <w:ind w:firstLine="720"/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  <w:r w:rsidRPr="00B00958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Согласно предоставленной информации, территориальными избирательными комиссиями города Архангельска созданы два избирательных участка в ФКУ СИЗО – 1 и ФКУ СИЗО-4 УФСИН России по Архангельской области, в ФКУ СИЗО-3 УФСИН России по Архангельской области, ФКУ Областная больница УФСИН России по Архангельской области и ПФРСИ ФКУ Архангельская ВК УФСИН России по Архангельской области организовано выездное голосование. Общее </w:t>
      </w:r>
      <w:r w:rsidRPr="00B00958">
        <w:rPr>
          <w:b w:val="0"/>
          <w:color w:val="000000"/>
          <w:sz w:val="28"/>
          <w:szCs w:val="28"/>
          <w:shd w:val="clear" w:color="auto" w:fill="FFFFFF"/>
          <w:lang w:eastAsia="ar-SA"/>
        </w:rPr>
        <w:lastRenderedPageBreak/>
        <w:t>количество лиц, обладающих избирательным правом, содержащихся в учреждениях УФСИН России по Архангельской области по состоянию на 16 июня 2020 года составляло 721 человек. Для лиц, осужденных к принудительным работам и находящимся в изолированных участках, функционирующих как исправительные центры, голосование было организовано 25.06.2020 и 27.06.2020.</w:t>
      </w:r>
    </w:p>
    <w:p w:rsidR="00B00958" w:rsidRPr="00B00958" w:rsidRDefault="00B00958" w:rsidP="00B00958">
      <w:pPr>
        <w:suppressAutoHyphens/>
        <w:ind w:firstLine="720"/>
        <w:jc w:val="both"/>
        <w:rPr>
          <w:b w:val="0"/>
          <w:sz w:val="28"/>
          <w:szCs w:val="28"/>
          <w:shd w:val="clear" w:color="auto" w:fill="FFFFFF"/>
          <w:lang w:eastAsia="ar-SA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>В</w:t>
      </w:r>
      <w:r w:rsidRPr="00B00958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формате видеонаблюдения на платформе </w:t>
      </w:r>
      <w:r w:rsidRPr="00B00958">
        <w:rPr>
          <w:b w:val="0"/>
          <w:color w:val="000000"/>
          <w:sz w:val="28"/>
          <w:szCs w:val="28"/>
          <w:shd w:val="clear" w:color="auto" w:fill="FFFFFF"/>
          <w:lang w:val="en-US" w:eastAsia="ar-SA"/>
        </w:rPr>
        <w:t>ZOOM</w:t>
      </w:r>
      <w:r w:rsidRPr="00B00958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в УФСИН России по Архангельской области уполномоченный по правам человека в Архангельской области провел наблюдение за процессом голосования в ФКУ СИЗО- 1 и ФКУ СИЗО-4 УФСИН России по Архангельской области. </w:t>
      </w:r>
      <w:r w:rsidRPr="00B00958">
        <w:rPr>
          <w:b w:val="0"/>
          <w:sz w:val="28"/>
          <w:szCs w:val="28"/>
          <w:shd w:val="clear" w:color="auto" w:fill="FFFFFF"/>
          <w:lang w:eastAsia="ar-SA"/>
        </w:rPr>
        <w:t>Следует отметить, что голосование проходило со строгим соблюдением установленного порядка голосования и действующих санитарно-противоэпидемических мер. В общей сложности уполномоченный по правам человека в Архангельской области и сотрудники аппарата приняли участие в 3 видеонаблюдениях за процедурой голосования.</w:t>
      </w:r>
    </w:p>
    <w:p w:rsidR="00B00958" w:rsidRPr="00B00958" w:rsidRDefault="00B00958" w:rsidP="00B00958">
      <w:pPr>
        <w:suppressAutoHyphens/>
        <w:ind w:firstLine="720"/>
        <w:jc w:val="both"/>
        <w:rPr>
          <w:b w:val="0"/>
          <w:sz w:val="28"/>
          <w:szCs w:val="28"/>
          <w:shd w:val="clear" w:color="auto" w:fill="FFFFFF"/>
          <w:lang w:eastAsia="ar-SA"/>
        </w:rPr>
      </w:pPr>
      <w:r>
        <w:rPr>
          <w:b w:val="0"/>
          <w:sz w:val="28"/>
          <w:szCs w:val="28"/>
          <w:shd w:val="clear" w:color="auto" w:fill="FFFFFF"/>
          <w:lang w:eastAsia="ar-SA"/>
        </w:rPr>
        <w:t>В целях обеспечения голосования лиц</w:t>
      </w:r>
      <w:r w:rsidRPr="00B00958">
        <w:rPr>
          <w:b w:val="0"/>
          <w:sz w:val="28"/>
          <w:szCs w:val="28"/>
          <w:shd w:val="clear" w:color="auto" w:fill="FFFFFF"/>
          <w:lang w:eastAsia="ar-SA"/>
        </w:rPr>
        <w:t>, содержащи</w:t>
      </w:r>
      <w:r>
        <w:rPr>
          <w:b w:val="0"/>
          <w:sz w:val="28"/>
          <w:szCs w:val="28"/>
          <w:shd w:val="clear" w:color="auto" w:fill="FFFFFF"/>
          <w:lang w:eastAsia="ar-SA"/>
        </w:rPr>
        <w:t>хся</w:t>
      </w:r>
      <w:r w:rsidRPr="00B00958">
        <w:rPr>
          <w:b w:val="0"/>
          <w:sz w:val="28"/>
          <w:szCs w:val="28"/>
          <w:shd w:val="clear" w:color="auto" w:fill="FFFFFF"/>
          <w:lang w:eastAsia="ar-SA"/>
        </w:rPr>
        <w:t xml:space="preserve"> в из</w:t>
      </w:r>
      <w:r>
        <w:rPr>
          <w:b w:val="0"/>
          <w:sz w:val="28"/>
          <w:szCs w:val="28"/>
          <w:shd w:val="clear" w:color="auto" w:fill="FFFFFF"/>
          <w:lang w:eastAsia="ar-SA"/>
        </w:rPr>
        <w:t xml:space="preserve">оляторах временного содержания </w:t>
      </w:r>
      <w:r w:rsidRPr="00B00958">
        <w:rPr>
          <w:b w:val="0"/>
          <w:sz w:val="28"/>
          <w:szCs w:val="28"/>
          <w:shd w:val="clear" w:color="auto" w:fill="FFFFFF"/>
          <w:lang w:eastAsia="ar-SA"/>
        </w:rPr>
        <w:t>УМВД России по Архангельской</w:t>
      </w:r>
      <w:r>
        <w:rPr>
          <w:b w:val="0"/>
          <w:sz w:val="28"/>
          <w:szCs w:val="28"/>
          <w:shd w:val="clear" w:color="auto" w:fill="FFFFFF"/>
          <w:lang w:eastAsia="ar-SA"/>
        </w:rPr>
        <w:t xml:space="preserve">, в 19 спецучреждениях были организованы </w:t>
      </w:r>
      <w:r w:rsidRPr="00B00958">
        <w:rPr>
          <w:b w:val="0"/>
          <w:sz w:val="28"/>
          <w:szCs w:val="28"/>
          <w:shd w:val="clear" w:color="auto" w:fill="FFFFFF"/>
          <w:lang w:eastAsia="ar-SA"/>
        </w:rPr>
        <w:t>избирательные участки</w:t>
      </w:r>
      <w:r>
        <w:rPr>
          <w:b w:val="0"/>
          <w:sz w:val="28"/>
          <w:szCs w:val="28"/>
          <w:shd w:val="clear" w:color="auto" w:fill="FFFFFF"/>
          <w:lang w:eastAsia="ar-SA"/>
        </w:rPr>
        <w:t>, голосование проводилось</w:t>
      </w:r>
      <w:r w:rsidRPr="00B00958">
        <w:rPr>
          <w:b w:val="0"/>
          <w:sz w:val="28"/>
          <w:szCs w:val="28"/>
          <w:shd w:val="clear" w:color="auto" w:fill="FFFFFF"/>
          <w:lang w:eastAsia="ar-SA"/>
        </w:rPr>
        <w:t xml:space="preserve"> 01.07.2020, графики выезда представителей ТИК согласованы.</w:t>
      </w:r>
    </w:p>
    <w:p w:rsidR="00B00958" w:rsidRPr="00B00958" w:rsidRDefault="00B00958" w:rsidP="00B00958">
      <w:pPr>
        <w:shd w:val="clear" w:color="auto" w:fill="FFFFFF"/>
        <w:suppressAutoHyphens/>
        <w:ind w:firstLine="709"/>
        <w:jc w:val="both"/>
        <w:rPr>
          <w:b w:val="0"/>
          <w:sz w:val="28"/>
          <w:szCs w:val="28"/>
          <w:lang w:eastAsia="ar-SA"/>
        </w:rPr>
      </w:pPr>
      <w:r w:rsidRPr="00B00958">
        <w:rPr>
          <w:b w:val="0"/>
          <w:sz w:val="28"/>
          <w:szCs w:val="28"/>
          <w:lang w:eastAsia="ar-SA"/>
        </w:rPr>
        <w:t>Непосредственно в день проведения общероссийского голосования организовано дежурство сотрудников аппарата в целях принятия оперативных мер при поступлении каких-либо обращений, связанных с проводимым голосованием.</w:t>
      </w:r>
    </w:p>
    <w:p w:rsidR="00B00958" w:rsidRPr="00B00958" w:rsidRDefault="00B00958" w:rsidP="00B00958">
      <w:pPr>
        <w:suppressAutoHyphens/>
        <w:ind w:firstLine="709"/>
        <w:jc w:val="both"/>
        <w:rPr>
          <w:b w:val="0"/>
          <w:sz w:val="28"/>
          <w:szCs w:val="28"/>
          <w:lang w:eastAsia="ar-SA"/>
        </w:rPr>
      </w:pPr>
    </w:p>
    <w:p w:rsidR="006E001F" w:rsidRDefault="006E001F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 w:rsidRPr="004D4D8C">
        <w:rPr>
          <w:bCs/>
          <w:sz w:val="28"/>
          <w:szCs w:val="28"/>
        </w:rPr>
        <w:t>4. Результаты мониторинга</w:t>
      </w:r>
    </w:p>
    <w:p w:rsidR="0027723E" w:rsidRPr="004D4D8C" w:rsidRDefault="0027723E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</w:p>
    <w:p w:rsidR="005A772A" w:rsidRPr="005A772A" w:rsidRDefault="00030211" w:rsidP="00FC5E3A">
      <w:pPr>
        <w:autoSpaceDE w:val="0"/>
        <w:autoSpaceDN w:val="0"/>
        <w:adjustRightInd w:val="0"/>
        <w:ind w:firstLine="709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ходе проведенного мониторинга</w:t>
      </w:r>
      <w:r w:rsidR="005A772A" w:rsidRPr="005A772A">
        <w:rPr>
          <w:b w:val="0"/>
          <w:bCs/>
          <w:sz w:val="28"/>
          <w:szCs w:val="28"/>
        </w:rPr>
        <w:t xml:space="preserve"> нарушени</w:t>
      </w:r>
      <w:r>
        <w:rPr>
          <w:b w:val="0"/>
          <w:bCs/>
          <w:sz w:val="28"/>
          <w:szCs w:val="28"/>
        </w:rPr>
        <w:t>й</w:t>
      </w:r>
      <w:r w:rsidR="005A772A" w:rsidRPr="005A772A">
        <w:rPr>
          <w:b w:val="0"/>
          <w:bCs/>
          <w:sz w:val="28"/>
          <w:szCs w:val="28"/>
        </w:rPr>
        <w:t xml:space="preserve"> прав граждан, в том числе при организации и проведении голосовани</w:t>
      </w:r>
      <w:r>
        <w:rPr>
          <w:b w:val="0"/>
          <w:bCs/>
          <w:sz w:val="28"/>
          <w:szCs w:val="28"/>
        </w:rPr>
        <w:t>я вне помещения для голосования, не выявлено. При этом следует отметить, что не на в</w:t>
      </w:r>
      <w:r w:rsidR="00FC5E3A">
        <w:rPr>
          <w:b w:val="0"/>
          <w:bCs/>
          <w:sz w:val="28"/>
          <w:szCs w:val="28"/>
        </w:rPr>
        <w:t>сех участках санитарно-эпидемич</w:t>
      </w:r>
      <w:r>
        <w:rPr>
          <w:b w:val="0"/>
          <w:bCs/>
          <w:sz w:val="28"/>
          <w:szCs w:val="28"/>
        </w:rPr>
        <w:t xml:space="preserve">еские требования соблюдались в полном объеме. </w:t>
      </w:r>
      <w:r w:rsidR="00FC5E3A">
        <w:rPr>
          <w:b w:val="0"/>
          <w:bCs/>
          <w:sz w:val="28"/>
          <w:szCs w:val="28"/>
        </w:rPr>
        <w:t xml:space="preserve">Представляется, что следует проводить более системную работу с участковыми избирательными комиссиями в данном направлении.  </w:t>
      </w:r>
    </w:p>
    <w:p w:rsidR="00C830A8" w:rsidRDefault="005A772A" w:rsidP="00FC5E3A">
      <w:pPr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  <w:r w:rsidRPr="005A772A">
        <w:rPr>
          <w:b w:val="0"/>
          <w:sz w:val="28"/>
          <w:szCs w:val="28"/>
        </w:rPr>
        <w:tab/>
      </w:r>
      <w:r w:rsidR="00FC5E3A">
        <w:rPr>
          <w:b w:val="0"/>
          <w:sz w:val="28"/>
          <w:szCs w:val="28"/>
        </w:rPr>
        <w:t xml:space="preserve">Анализ обращений по телефону показал, что все </w:t>
      </w:r>
      <w:r w:rsidR="00FC5E3A" w:rsidRPr="00B00958">
        <w:rPr>
          <w:b w:val="0"/>
          <w:sz w:val="28"/>
          <w:szCs w:val="28"/>
          <w:lang w:eastAsia="ar-SA"/>
        </w:rPr>
        <w:t xml:space="preserve">вопросы носили уточняющий характер </w:t>
      </w:r>
      <w:r w:rsidR="00FC5E3A" w:rsidRPr="00B00958">
        <w:rPr>
          <w:b w:val="0"/>
          <w:color w:val="000000"/>
          <w:sz w:val="28"/>
          <w:szCs w:val="28"/>
          <w:shd w:val="clear" w:color="auto" w:fill="FFFFFF"/>
          <w:lang w:eastAsia="ar-SA"/>
        </w:rPr>
        <w:t>о местонахождении избирательного участка, контактных данных избирательных комиссий, возможности проголосовать на дому</w:t>
      </w:r>
      <w:r w:rsidR="00FC5E3A">
        <w:rPr>
          <w:b w:val="0"/>
          <w:color w:val="000000"/>
          <w:sz w:val="28"/>
          <w:szCs w:val="28"/>
          <w:shd w:val="clear" w:color="auto" w:fill="FFFFFF"/>
          <w:lang w:eastAsia="ar-SA"/>
        </w:rPr>
        <w:t>. В этой связи полагаем целесообразным рекомендовать участковым избирательным комиссиям уделять большее внимание информированию населения о процедурах голосования.</w:t>
      </w:r>
    </w:p>
    <w:p w:rsidR="00FC5E3A" w:rsidRDefault="00FC5E3A" w:rsidP="00FC5E3A">
      <w:pPr>
        <w:ind w:firstLine="426"/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>В целом следует отметить, что опыт при проведении мониторинга будет востребован при проведении дальнейших избирательных кампаний.</w:t>
      </w:r>
    </w:p>
    <w:p w:rsidR="00FC5E3A" w:rsidRPr="00CC6AF4" w:rsidRDefault="00FC5E3A" w:rsidP="00FC5E3A">
      <w:pPr>
        <w:jc w:val="both"/>
        <w:rPr>
          <w:sz w:val="28"/>
          <w:szCs w:val="28"/>
        </w:rPr>
      </w:pPr>
    </w:p>
    <w:sectPr w:rsidR="00FC5E3A" w:rsidRPr="00CC6AF4" w:rsidSect="004D4D8C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8C" w:rsidRDefault="001C578C">
      <w:r>
        <w:separator/>
      </w:r>
    </w:p>
  </w:endnote>
  <w:endnote w:type="continuationSeparator" w:id="1">
    <w:p w:rsidR="001C578C" w:rsidRDefault="001C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8C" w:rsidRDefault="001C578C">
      <w:r>
        <w:separator/>
      </w:r>
    </w:p>
  </w:footnote>
  <w:footnote w:type="continuationSeparator" w:id="1">
    <w:p w:rsidR="001C578C" w:rsidRDefault="001C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81096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176B9" w:rsidRPr="008F3D9B" w:rsidRDefault="006C7430">
        <w:pPr>
          <w:pStyle w:val="a4"/>
          <w:jc w:val="center"/>
          <w:rPr>
            <w:b w:val="0"/>
          </w:rPr>
        </w:pPr>
        <w:r w:rsidRPr="008F3D9B">
          <w:rPr>
            <w:b w:val="0"/>
          </w:rPr>
          <w:fldChar w:fldCharType="begin"/>
        </w:r>
        <w:r w:rsidR="007176B9" w:rsidRPr="008F3D9B">
          <w:rPr>
            <w:b w:val="0"/>
          </w:rPr>
          <w:instrText>PAGE   \* MERGEFORMAT</w:instrText>
        </w:r>
        <w:r w:rsidRPr="008F3D9B">
          <w:rPr>
            <w:b w:val="0"/>
          </w:rPr>
          <w:fldChar w:fldCharType="separate"/>
        </w:r>
        <w:r w:rsidR="00FF28ED">
          <w:rPr>
            <w:b w:val="0"/>
            <w:noProof/>
          </w:rPr>
          <w:t>2</w:t>
        </w:r>
        <w:r w:rsidRPr="008F3D9B">
          <w:rPr>
            <w:b w:val="0"/>
          </w:rPr>
          <w:fldChar w:fldCharType="end"/>
        </w:r>
      </w:p>
    </w:sdtContent>
  </w:sdt>
  <w:p w:rsidR="007176B9" w:rsidRDefault="007176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0350"/>
    <w:multiLevelType w:val="multilevel"/>
    <w:tmpl w:val="A350C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01F"/>
    <w:rsid w:val="00030211"/>
    <w:rsid w:val="000C2D8B"/>
    <w:rsid w:val="000D22CA"/>
    <w:rsid w:val="000D631A"/>
    <w:rsid w:val="000F09C6"/>
    <w:rsid w:val="001746E2"/>
    <w:rsid w:val="001C578C"/>
    <w:rsid w:val="001E3D9C"/>
    <w:rsid w:val="00227DFF"/>
    <w:rsid w:val="00247F80"/>
    <w:rsid w:val="0027723E"/>
    <w:rsid w:val="00280054"/>
    <w:rsid w:val="00287E11"/>
    <w:rsid w:val="0029725B"/>
    <w:rsid w:val="002B68AF"/>
    <w:rsid w:val="00307F6D"/>
    <w:rsid w:val="00396E77"/>
    <w:rsid w:val="003A5091"/>
    <w:rsid w:val="003E5349"/>
    <w:rsid w:val="004C49AD"/>
    <w:rsid w:val="004D4D8C"/>
    <w:rsid w:val="004D53F0"/>
    <w:rsid w:val="005708C0"/>
    <w:rsid w:val="005A3D6E"/>
    <w:rsid w:val="005A772A"/>
    <w:rsid w:val="005E48F9"/>
    <w:rsid w:val="00663FBD"/>
    <w:rsid w:val="0068326C"/>
    <w:rsid w:val="006C7430"/>
    <w:rsid w:val="006D5D5A"/>
    <w:rsid w:val="006E001F"/>
    <w:rsid w:val="007176B9"/>
    <w:rsid w:val="0075099C"/>
    <w:rsid w:val="00782268"/>
    <w:rsid w:val="007905B8"/>
    <w:rsid w:val="007D53EC"/>
    <w:rsid w:val="008532AE"/>
    <w:rsid w:val="008E499C"/>
    <w:rsid w:val="009320F6"/>
    <w:rsid w:val="0097355F"/>
    <w:rsid w:val="00974684"/>
    <w:rsid w:val="009D0569"/>
    <w:rsid w:val="009F457A"/>
    <w:rsid w:val="00A62C57"/>
    <w:rsid w:val="00A706B1"/>
    <w:rsid w:val="00AE0039"/>
    <w:rsid w:val="00B00958"/>
    <w:rsid w:val="00B56615"/>
    <w:rsid w:val="00BC0AD8"/>
    <w:rsid w:val="00BD1D57"/>
    <w:rsid w:val="00BD3EA8"/>
    <w:rsid w:val="00BE66D6"/>
    <w:rsid w:val="00C15304"/>
    <w:rsid w:val="00C31230"/>
    <w:rsid w:val="00C50393"/>
    <w:rsid w:val="00C64915"/>
    <w:rsid w:val="00C830A8"/>
    <w:rsid w:val="00CE0DAB"/>
    <w:rsid w:val="00CE1F27"/>
    <w:rsid w:val="00D27F98"/>
    <w:rsid w:val="00D46BD5"/>
    <w:rsid w:val="00D66595"/>
    <w:rsid w:val="00E04788"/>
    <w:rsid w:val="00E12547"/>
    <w:rsid w:val="00F85D10"/>
    <w:rsid w:val="00FB6724"/>
    <w:rsid w:val="00FC5E3A"/>
    <w:rsid w:val="00FF28ED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6E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4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8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9">
    <w:name w:val="Normal (Web)"/>
    <w:basedOn w:val="a"/>
    <w:uiPriority w:val="99"/>
    <w:rsid w:val="00C830A8"/>
    <w:pPr>
      <w:spacing w:before="100" w:beforeAutospacing="1" w:after="100" w:afterAutospacing="1"/>
    </w:pPr>
    <w:rPr>
      <w:b w:val="0"/>
      <w:szCs w:val="24"/>
    </w:rPr>
  </w:style>
  <w:style w:type="character" w:styleId="aa">
    <w:name w:val="Hyperlink"/>
    <w:basedOn w:val="a0"/>
    <w:uiPriority w:val="99"/>
    <w:semiHidden/>
    <w:unhideWhenUsed/>
    <w:rsid w:val="008532AE"/>
    <w:rPr>
      <w:color w:val="0000FF"/>
      <w:u w:val="single"/>
    </w:rPr>
  </w:style>
  <w:style w:type="table" w:styleId="ab">
    <w:name w:val="Light Shading"/>
    <w:basedOn w:val="a1"/>
    <w:uiPriority w:val="60"/>
    <w:rsid w:val="00FF6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6E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D4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8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3170038" TargetMode="External"/><Relationship Id="rId13" Type="http://schemas.openxmlformats.org/officeDocument/2006/relationships/hyperlink" Target="consultantplus://offline/ref=F652AF264283D659CDBA1608620EA139898321EEBBDBB78C81F4226C7099989DA65EA2CD411A394D0B2303gAo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3170038" TargetMode="External"/><Relationship Id="rId12" Type="http://schemas.openxmlformats.org/officeDocument/2006/relationships/hyperlink" Target="http://cikrf.ru/activity/docs/postanovleniya/4633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krf.ru/activity/docs/postanovleniya/4591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4566.0" TargetMode="External"/><Relationship Id="rId10" Type="http://schemas.openxmlformats.org/officeDocument/2006/relationships/hyperlink" Target="http://publication.pravo.gov.ru/Document/View/0001202003170038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2140013" TargetMode="External"/><Relationship Id="rId14" Type="http://schemas.openxmlformats.org/officeDocument/2006/relationships/hyperlink" Target="consultantplus://offline/ref=F652AF264283D659CDBA1608620EA139888F20EBB184E08ED0A12C6978C9C28DB017AFCD5F1A30530F2855F640EA39E484C377A220C2FBDFgA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Савостьянова Елена Сергеевна</dc:creator>
  <cp:lastModifiedBy>kazachenko.jn</cp:lastModifiedBy>
  <cp:revision>5</cp:revision>
  <cp:lastPrinted>2020-09-10T12:58:00Z</cp:lastPrinted>
  <dcterms:created xsi:type="dcterms:W3CDTF">2020-09-01T08:06:00Z</dcterms:created>
  <dcterms:modified xsi:type="dcterms:W3CDTF">2020-09-10T13:03:00Z</dcterms:modified>
</cp:coreProperties>
</file>