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A7" w:rsidRDefault="002C7CA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7CA7" w:rsidRDefault="002C7CA7">
      <w:pPr>
        <w:pStyle w:val="ConsPlusNormal"/>
        <w:jc w:val="both"/>
        <w:outlineLvl w:val="0"/>
      </w:pPr>
    </w:p>
    <w:p w:rsidR="002C7CA7" w:rsidRDefault="002C7CA7">
      <w:pPr>
        <w:pStyle w:val="ConsPlusTitle"/>
        <w:jc w:val="center"/>
      </w:pPr>
      <w:r>
        <w:t>ПРАВИТЕЛЬСТВО АРХАНГЕЛЬСКОЙ ОБЛАСТИ</w:t>
      </w:r>
    </w:p>
    <w:p w:rsidR="002C7CA7" w:rsidRDefault="002C7CA7">
      <w:pPr>
        <w:pStyle w:val="ConsPlusTitle"/>
        <w:jc w:val="both"/>
      </w:pPr>
    </w:p>
    <w:p w:rsidR="002C7CA7" w:rsidRDefault="002C7CA7">
      <w:pPr>
        <w:pStyle w:val="ConsPlusTitle"/>
        <w:jc w:val="center"/>
      </w:pPr>
      <w:r>
        <w:t>ПОСТАНОВЛЕНИЕ</w:t>
      </w:r>
    </w:p>
    <w:p w:rsidR="002C7CA7" w:rsidRDefault="002C7CA7">
      <w:pPr>
        <w:pStyle w:val="ConsPlusTitle"/>
        <w:jc w:val="center"/>
      </w:pPr>
      <w:r>
        <w:t>от 24 июля 2018 г. N 327-пп</w:t>
      </w:r>
    </w:p>
    <w:p w:rsidR="002C7CA7" w:rsidRDefault="002C7CA7">
      <w:pPr>
        <w:pStyle w:val="ConsPlusTitle"/>
        <w:jc w:val="both"/>
      </w:pPr>
    </w:p>
    <w:p w:rsidR="002C7CA7" w:rsidRDefault="002C7CA7">
      <w:pPr>
        <w:pStyle w:val="ConsPlusTitle"/>
        <w:jc w:val="center"/>
      </w:pPr>
      <w:r>
        <w:t>О ВНЕСЕНИИ ИЗМЕНЕНИЙ В ПЕРЕЧЕНЬ УСЛУГ И (ИЛИ) РАБОТ</w:t>
      </w:r>
    </w:p>
    <w:p w:rsidR="002C7CA7" w:rsidRDefault="002C7CA7">
      <w:pPr>
        <w:pStyle w:val="ConsPlusTitle"/>
        <w:jc w:val="center"/>
      </w:pPr>
      <w:r>
        <w:t xml:space="preserve">ПО КАПИТАЛЬНОМУ РЕМОНТУ ОБЩЕГО ИМУЩЕСТВА В </w:t>
      </w:r>
      <w:proofErr w:type="gramStart"/>
      <w:r>
        <w:t>МНОГОКВАРТИРНЫХ</w:t>
      </w:r>
      <w:proofErr w:type="gramEnd"/>
    </w:p>
    <w:p w:rsidR="002C7CA7" w:rsidRDefault="002C7CA7">
      <w:pPr>
        <w:pStyle w:val="ConsPlusTitle"/>
        <w:jc w:val="center"/>
      </w:pPr>
      <w:proofErr w:type="gramStart"/>
      <w:r>
        <w:t>ДОМАХ</w:t>
      </w:r>
      <w:proofErr w:type="gramEnd"/>
      <w:r>
        <w:t xml:space="preserve"> АРХАНГЕЛЬСКОЙ ОБЛАСТИ, ОКАЗАНИЕ И (ИЛИ) ВЫПОЛНЕНИЕ</w:t>
      </w:r>
    </w:p>
    <w:p w:rsidR="002C7CA7" w:rsidRDefault="002C7CA7">
      <w:pPr>
        <w:pStyle w:val="ConsPlusTitle"/>
        <w:jc w:val="center"/>
      </w:pPr>
      <w:r>
        <w:t>КОТОРЫХ ФИНАНСИРУЮТСЯ ЗА СЧЕТ СРЕДСТВ ФОНДА КАПИТАЛЬНОГО</w:t>
      </w:r>
    </w:p>
    <w:p w:rsidR="002C7CA7" w:rsidRDefault="002C7CA7">
      <w:pPr>
        <w:pStyle w:val="ConsPlusTitle"/>
        <w:jc w:val="center"/>
      </w:pPr>
      <w:r>
        <w:t>РЕМОНТА МНОГОКВАРТИРНЫХ ДОМОВ, СФОРМИРОВАННОГО ИСХОДЯ</w:t>
      </w:r>
    </w:p>
    <w:p w:rsidR="002C7CA7" w:rsidRDefault="002C7CA7">
      <w:pPr>
        <w:pStyle w:val="ConsPlusTitle"/>
        <w:jc w:val="center"/>
      </w:pPr>
      <w:r>
        <w:t>ИЗ МИНИМАЛЬНОГО РАЗМЕРА ВЗНОСА НА КАПИТАЛЬНЫЙ РЕМОНТ</w:t>
      </w:r>
    </w:p>
    <w:p w:rsidR="002C7CA7" w:rsidRDefault="002C7CA7">
      <w:pPr>
        <w:pStyle w:val="ConsPlusTitle"/>
        <w:jc w:val="center"/>
      </w:pPr>
      <w:r>
        <w:t>МНОГОКВАРТИРНЫХ ДОМОВ</w:t>
      </w:r>
    </w:p>
    <w:p w:rsidR="002C7CA7" w:rsidRDefault="002C7CA7">
      <w:pPr>
        <w:pStyle w:val="ConsPlusNormal"/>
        <w:jc w:val="both"/>
      </w:pPr>
    </w:p>
    <w:p w:rsidR="002C7CA7" w:rsidRDefault="002C7CA7">
      <w:pPr>
        <w:pStyle w:val="ConsPlusNormal"/>
        <w:ind w:firstLine="540"/>
        <w:jc w:val="both"/>
      </w:pPr>
      <w:r>
        <w:t xml:space="preserve">В соответствии с </w:t>
      </w:r>
      <w:hyperlink r:id="rId5" w:history="1">
        <w:r>
          <w:rPr>
            <w:color w:val="0000FF"/>
          </w:rPr>
          <w:t>частью 2 статьи 166</w:t>
        </w:r>
      </w:hyperlink>
      <w:r>
        <w:t xml:space="preserve"> Жилищного кодекса Российской Федерации, </w:t>
      </w:r>
      <w:hyperlink r:id="rId6" w:history="1">
        <w:r>
          <w:rPr>
            <w:color w:val="0000FF"/>
          </w:rPr>
          <w:t>пунктом 9 статьи 5</w:t>
        </w:r>
      </w:hyperlink>
      <w:r>
        <w:t xml:space="preserve"> областного закона от 2 июля 2013 года N 701-41-ОЗ "Об организации проведения капитального ремонта общего имущества в многоквартирных домах, расположенных на территории Архангельской области" Правительство Архангельской области постановляет:</w:t>
      </w:r>
    </w:p>
    <w:p w:rsidR="002C7CA7" w:rsidRDefault="002C7CA7">
      <w:pPr>
        <w:pStyle w:val="ConsPlusNormal"/>
        <w:spacing w:before="220"/>
        <w:ind w:firstLine="540"/>
        <w:jc w:val="both"/>
      </w:pPr>
      <w:r>
        <w:t xml:space="preserve">1. </w:t>
      </w:r>
      <w:proofErr w:type="gramStart"/>
      <w:r>
        <w:t xml:space="preserve">Внести в </w:t>
      </w:r>
      <w:hyperlink r:id="rId7" w:history="1">
        <w:r>
          <w:rPr>
            <w:color w:val="0000FF"/>
          </w:rPr>
          <w:t>перечень</w:t>
        </w:r>
      </w:hyperlink>
      <w:r>
        <w:t xml:space="preserve"> услуг и (или) работ по капитальному ремонту общего имущества в многоквартирных домах Архангельской области, оказание и (или) выполнение которых финансируются за счет средств фонда капитального ремонта многоквартирных домов, сформированного исходя из минимального размера взноса на капитальный ремонт многоквартирных домов, утвержденный постановлением Правительства Архангельской области от 15 апреля 2014 года N 152-пп, следующие изменения:</w:t>
      </w:r>
      <w:proofErr w:type="gramEnd"/>
    </w:p>
    <w:p w:rsidR="002C7CA7" w:rsidRDefault="002C7CA7">
      <w:pPr>
        <w:pStyle w:val="ConsPlusNormal"/>
        <w:spacing w:before="220"/>
        <w:ind w:firstLine="540"/>
        <w:jc w:val="both"/>
      </w:pPr>
      <w:r>
        <w:t xml:space="preserve">1) </w:t>
      </w:r>
      <w:hyperlink r:id="rId8" w:history="1">
        <w:r>
          <w:rPr>
            <w:color w:val="0000FF"/>
          </w:rPr>
          <w:t>дополнить</w:t>
        </w:r>
      </w:hyperlink>
      <w:r>
        <w:t xml:space="preserve"> новым пунктом 1.1 следующего содержания:</w:t>
      </w:r>
    </w:p>
    <w:p w:rsidR="002C7CA7" w:rsidRDefault="002C7CA7">
      <w:pPr>
        <w:pStyle w:val="ConsPlusNormal"/>
        <w:spacing w:before="220"/>
        <w:ind w:firstLine="540"/>
        <w:jc w:val="both"/>
      </w:pPr>
      <w:r>
        <w:t>"1.1. Ремонт инженерных систем холодного водоснабжения, расположенных за внешней границей стены многоквартирного дома, включенных в состав общего имущества многоквартирного дома</w:t>
      </w:r>
      <w:proofErr w:type="gramStart"/>
      <w:r>
        <w:t>.";</w:t>
      </w:r>
    </w:p>
    <w:p w:rsidR="002C7CA7" w:rsidRDefault="002C7CA7">
      <w:pPr>
        <w:pStyle w:val="ConsPlusNormal"/>
        <w:spacing w:before="220"/>
        <w:ind w:firstLine="540"/>
        <w:jc w:val="both"/>
      </w:pPr>
      <w:proofErr w:type="gramEnd"/>
      <w:r>
        <w:t xml:space="preserve">2) </w:t>
      </w:r>
      <w:hyperlink r:id="rId9" w:history="1">
        <w:r>
          <w:rPr>
            <w:color w:val="0000FF"/>
          </w:rPr>
          <w:t>дополнить</w:t>
        </w:r>
      </w:hyperlink>
      <w:r>
        <w:t xml:space="preserve"> новым пунктом 3.1 следующего содержания:</w:t>
      </w:r>
    </w:p>
    <w:p w:rsidR="002C7CA7" w:rsidRDefault="002C7CA7">
      <w:pPr>
        <w:pStyle w:val="ConsPlusNormal"/>
        <w:spacing w:before="220"/>
        <w:ind w:firstLine="540"/>
        <w:jc w:val="both"/>
      </w:pPr>
      <w:r>
        <w:t>"3.1. Ремонт инженерных систем горячего водоснабжения, расположенных за внешней границей стены многоквартирного дома, включенных в состав общего имущества многоквартирного дома</w:t>
      </w:r>
      <w:proofErr w:type="gramStart"/>
      <w:r>
        <w:t>.";</w:t>
      </w:r>
    </w:p>
    <w:p w:rsidR="002C7CA7" w:rsidRDefault="002C7CA7">
      <w:pPr>
        <w:pStyle w:val="ConsPlusNormal"/>
        <w:spacing w:before="220"/>
        <w:ind w:firstLine="540"/>
        <w:jc w:val="both"/>
      </w:pPr>
      <w:proofErr w:type="gramEnd"/>
      <w:r>
        <w:t xml:space="preserve">3) </w:t>
      </w:r>
      <w:hyperlink r:id="rId10" w:history="1">
        <w:r>
          <w:rPr>
            <w:color w:val="0000FF"/>
          </w:rPr>
          <w:t>дополнить</w:t>
        </w:r>
      </w:hyperlink>
      <w:r>
        <w:t xml:space="preserve"> новым пунктом 7.2 следующего содержания:</w:t>
      </w:r>
    </w:p>
    <w:p w:rsidR="002C7CA7" w:rsidRDefault="002C7CA7">
      <w:pPr>
        <w:pStyle w:val="ConsPlusNormal"/>
        <w:spacing w:before="220"/>
        <w:ind w:firstLine="540"/>
        <w:jc w:val="both"/>
      </w:pPr>
      <w:r>
        <w:t>"7.2. Ремонт инженерных систем теплоснабжения, расположенных за внешней границей стены многоквартирного дома, включенных в состав общего имущества многоквартирного дома</w:t>
      </w:r>
      <w:proofErr w:type="gramStart"/>
      <w:r>
        <w:t>.";</w:t>
      </w:r>
    </w:p>
    <w:p w:rsidR="002C7CA7" w:rsidRDefault="002C7CA7">
      <w:pPr>
        <w:pStyle w:val="ConsPlusNormal"/>
        <w:spacing w:before="220"/>
        <w:ind w:firstLine="540"/>
        <w:jc w:val="both"/>
      </w:pPr>
      <w:proofErr w:type="gramEnd"/>
      <w:r>
        <w:t xml:space="preserve">4) </w:t>
      </w:r>
      <w:hyperlink r:id="rId11" w:history="1">
        <w:r>
          <w:rPr>
            <w:color w:val="0000FF"/>
          </w:rPr>
          <w:t>дополнить</w:t>
        </w:r>
      </w:hyperlink>
      <w:r>
        <w:t xml:space="preserve"> новым пунктом 10.1 следующего содержания:</w:t>
      </w:r>
    </w:p>
    <w:p w:rsidR="002C7CA7" w:rsidRDefault="002C7CA7">
      <w:pPr>
        <w:pStyle w:val="ConsPlusNormal"/>
        <w:spacing w:before="220"/>
        <w:ind w:firstLine="540"/>
        <w:jc w:val="both"/>
      </w:pPr>
      <w:r>
        <w:t>"10.1. Ремонт инженерных систем электроснабжения, расположенных за внешней границей стены многоквартирного дома, включенных в состав общего имущества многоквартирного дома</w:t>
      </w:r>
      <w:proofErr w:type="gramStart"/>
      <w:r>
        <w:t>.".</w:t>
      </w:r>
      <w:proofErr w:type="gramEnd"/>
    </w:p>
    <w:p w:rsidR="002C7CA7" w:rsidRDefault="002C7CA7">
      <w:pPr>
        <w:pStyle w:val="ConsPlusNormal"/>
        <w:spacing w:before="220"/>
        <w:ind w:firstLine="540"/>
        <w:jc w:val="both"/>
      </w:pPr>
      <w:r>
        <w:t>2. Настоящее постановление вступает в силу со дня его официального опубликования.</w:t>
      </w:r>
    </w:p>
    <w:p w:rsidR="002C7CA7" w:rsidRDefault="002C7CA7">
      <w:pPr>
        <w:pStyle w:val="ConsPlusNormal"/>
        <w:jc w:val="both"/>
      </w:pPr>
    </w:p>
    <w:p w:rsidR="002C7CA7" w:rsidRDefault="002C7CA7">
      <w:pPr>
        <w:pStyle w:val="ConsPlusNormal"/>
        <w:jc w:val="right"/>
      </w:pPr>
      <w:r>
        <w:t>Первый заместитель Губернатора</w:t>
      </w:r>
    </w:p>
    <w:p w:rsidR="002C7CA7" w:rsidRDefault="002C7CA7">
      <w:pPr>
        <w:pStyle w:val="ConsPlusNormal"/>
        <w:jc w:val="right"/>
      </w:pPr>
      <w:r>
        <w:t>Архангельской области -</w:t>
      </w:r>
    </w:p>
    <w:p w:rsidR="002C7CA7" w:rsidRDefault="002C7CA7">
      <w:pPr>
        <w:pStyle w:val="ConsPlusNormal"/>
        <w:jc w:val="right"/>
      </w:pPr>
      <w:r>
        <w:t>председатель Правительства</w:t>
      </w:r>
    </w:p>
    <w:p w:rsidR="002C7CA7" w:rsidRDefault="002C7CA7">
      <w:pPr>
        <w:pStyle w:val="ConsPlusNormal"/>
        <w:jc w:val="right"/>
      </w:pPr>
      <w:r>
        <w:t>Архангельской области</w:t>
      </w:r>
    </w:p>
    <w:p w:rsidR="002C7CA7" w:rsidRDefault="002C7CA7">
      <w:pPr>
        <w:pStyle w:val="ConsPlusNormal"/>
        <w:jc w:val="right"/>
      </w:pPr>
      <w:r>
        <w:lastRenderedPageBreak/>
        <w:t>А.В.АЛСУФЬЕВ</w:t>
      </w:r>
    </w:p>
    <w:p w:rsidR="002C7CA7" w:rsidRDefault="002C7CA7">
      <w:pPr>
        <w:pStyle w:val="ConsPlusNormal"/>
        <w:jc w:val="both"/>
      </w:pPr>
    </w:p>
    <w:p w:rsidR="002C7CA7" w:rsidRDefault="002C7CA7">
      <w:pPr>
        <w:pStyle w:val="ConsPlusNormal"/>
        <w:jc w:val="both"/>
      </w:pPr>
    </w:p>
    <w:p w:rsidR="002C7CA7" w:rsidRDefault="002C7CA7">
      <w:pPr>
        <w:pStyle w:val="ConsPlusNormal"/>
        <w:pBdr>
          <w:top w:val="single" w:sz="6" w:space="0" w:color="auto"/>
        </w:pBdr>
        <w:spacing w:before="100" w:after="100"/>
        <w:jc w:val="both"/>
        <w:rPr>
          <w:sz w:val="2"/>
          <w:szCs w:val="2"/>
        </w:rPr>
      </w:pPr>
    </w:p>
    <w:p w:rsidR="002749B2" w:rsidRPr="002C7CA7" w:rsidRDefault="002749B2">
      <w:pPr>
        <w:rPr>
          <w:lang w:val="ru-RU"/>
        </w:rPr>
      </w:pPr>
    </w:p>
    <w:sectPr w:rsidR="002749B2" w:rsidRPr="002C7CA7" w:rsidSect="00892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2C7CA7"/>
    <w:rsid w:val="00080734"/>
    <w:rsid w:val="001059FC"/>
    <w:rsid w:val="00194640"/>
    <w:rsid w:val="002749B2"/>
    <w:rsid w:val="002C7CA7"/>
    <w:rsid w:val="003822C2"/>
    <w:rsid w:val="00491815"/>
    <w:rsid w:val="00495E99"/>
    <w:rsid w:val="005302B2"/>
    <w:rsid w:val="006408C8"/>
    <w:rsid w:val="006C6470"/>
    <w:rsid w:val="007632E4"/>
    <w:rsid w:val="007A282A"/>
    <w:rsid w:val="007B58BB"/>
    <w:rsid w:val="007C28A1"/>
    <w:rsid w:val="008061A1"/>
    <w:rsid w:val="00835EC5"/>
    <w:rsid w:val="00856EBF"/>
    <w:rsid w:val="009249CE"/>
    <w:rsid w:val="009A71EC"/>
    <w:rsid w:val="00AB18E6"/>
    <w:rsid w:val="00B824EF"/>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2C7CA7"/>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2C7CA7"/>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TitlePage">
    <w:name w:val="ConsPlusTitlePage"/>
    <w:rsid w:val="002C7CA7"/>
    <w:pPr>
      <w:widowControl w:val="0"/>
      <w:autoSpaceDE w:val="0"/>
      <w:autoSpaceDN w:val="0"/>
      <w:ind w:firstLine="0"/>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4B3811E0D8A2D3CCAC1A1397650088E13FFDCE55254B9159AEA8560E0161F8FBFA260B30590A85C8692pAv0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EB4B3811E0D8A2D3CCAC1A1397650088E13FFDCE55254B9159AEA8560E0161F8FBFA260B30590A85C8692pAv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B4B3811E0D8A2D3CCAC1A1397650088E13FFDCE55457BB149AEA8560E0161F8FBFA260B30590A85C8795pAv4L" TargetMode="External"/><Relationship Id="rId11" Type="http://schemas.openxmlformats.org/officeDocument/2006/relationships/hyperlink" Target="consultantplus://offline/ref=FEB4B3811E0D8A2D3CCAC1A1397650088E13FFDCE55254B9159AEA8560E0161F8FBFA260B30590A85C8692pAv0L" TargetMode="External"/><Relationship Id="rId5" Type="http://schemas.openxmlformats.org/officeDocument/2006/relationships/hyperlink" Target="consultantplus://offline/ref=FEB4B3811E0D8A2D3CCADFAC2F1A0E048E18A2D7E9515FEE41C5B1D837E91C48C8F0FB22F70997ADp5vBL" TargetMode="External"/><Relationship Id="rId10" Type="http://schemas.openxmlformats.org/officeDocument/2006/relationships/hyperlink" Target="consultantplus://offline/ref=FEB4B3811E0D8A2D3CCAC1A1397650088E13FFDCE55254B9159AEA8560E0161F8FBFA260B30590A85C8692pAv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B4B3811E0D8A2D3CCAC1A1397650088E13FFDCE55254B9159AEA8560E0161F8FBFA260B30590A85C8692pA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2018-08-27T11:47:00Z</dcterms:created>
  <dcterms:modified xsi:type="dcterms:W3CDTF">2018-08-27T11:47:00Z</dcterms:modified>
</cp:coreProperties>
</file>