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B0" w:rsidRPr="0048217E" w:rsidRDefault="00B52CD0" w:rsidP="004579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8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Получение</w:t>
      </w:r>
      <w:r w:rsidR="001462B0" w:rsidRPr="0048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статус</w:t>
      </w:r>
      <w:r w:rsidRPr="0048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 безработного или прохождение перерегистрации</w:t>
      </w:r>
      <w:r w:rsidR="001462B0" w:rsidRPr="0048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службе занятости в период </w:t>
      </w:r>
      <w:r w:rsidRPr="004821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пандемии.</w:t>
      </w:r>
    </w:p>
    <w:p w:rsidR="0048217E" w:rsidRDefault="0048217E" w:rsidP="00457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17E" w:rsidRPr="00BA6B12" w:rsidRDefault="004A5C37" w:rsidP="004579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правила</w:t>
      </w: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поиска подходящей работы и в качестве безработных, а также получения социальных выплат гражданам, признанным безработными, утверждены</w:t>
      </w:r>
      <w:hyperlink r:id="rId5" w:history="1">
        <w:r w:rsidRPr="00BA6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постановлением Правительства РФ от 8 апреля 2020 года № 460</w:t>
        </w:r>
      </w:hyperlink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 вступил в силу 9 апреля 2020 года. Срок его действия – до 31 декабря 2020 года. </w:t>
      </w:r>
      <w:r w:rsidRPr="00BA6B12">
        <w:rPr>
          <w:rFonts w:ascii="Times New Roman" w:hAnsi="Times New Roman" w:cs="Times New Roman"/>
          <w:sz w:val="28"/>
          <w:szCs w:val="28"/>
        </w:rPr>
        <w:t xml:space="preserve">В целях поиска подходящей работы граждане обращаются в государственные учреждения службы занятости населения </w:t>
      </w:r>
      <w:r w:rsidRPr="00BA6B12">
        <w:rPr>
          <w:rFonts w:ascii="Times New Roman" w:hAnsi="Times New Roman" w:cs="Times New Roman"/>
          <w:b/>
          <w:sz w:val="28"/>
          <w:szCs w:val="28"/>
        </w:rPr>
        <w:t>в дистанционной форме</w:t>
      </w:r>
      <w:r w:rsidRPr="00BA6B12">
        <w:rPr>
          <w:rFonts w:ascii="Times New Roman" w:hAnsi="Times New Roman" w:cs="Times New Roman"/>
          <w:sz w:val="28"/>
          <w:szCs w:val="28"/>
        </w:rPr>
        <w:t xml:space="preserve"> в период действия на территории субъектов Российской Федерации режима повышенной готовности в связи с угрозой распространения новой </w:t>
      </w:r>
      <w:proofErr w:type="spellStart"/>
      <w:r w:rsidRPr="00BA6B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6B1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F61A4" w:rsidRDefault="001462B0" w:rsidP="004579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действием на территории Архангельской области режима повышенной готовности и введением соответствующих ограничительных мер, направленных на противодействие распространению новой </w:t>
      </w:r>
      <w:proofErr w:type="spellStart"/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BA6B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B52CD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соответствии с положениями у</w:t>
      </w:r>
      <w:r w:rsidR="00B52CD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Губернатора Архангельской области от 17.03.2020 № 28-у</w:t>
      </w: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изменились условия оказания государственных услуг безработным гражданам</w:t>
      </w:r>
      <w:r w:rsidR="00750F79" w:rsidRPr="0075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F79" w:rsidRPr="00750F79">
        <w:rPr>
          <w:rFonts w:ascii="Times New Roman" w:hAnsi="Times New Roman" w:cs="Times New Roman"/>
          <w:sz w:val="28"/>
          <w:szCs w:val="28"/>
        </w:rPr>
        <w:t>ГКУ АО «Архангельский областной центр занятости населения»</w:t>
      </w:r>
      <w:r w:rsidRPr="00750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6C3" w:rsidRPr="00BA6B12" w:rsidRDefault="00DC0251" w:rsidP="004579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62B0" w:rsidRPr="00BA6B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Для дистанционного признания безработным гражданину необходимо: ​</w:t>
        </w:r>
      </w:hyperlink>
    </w:p>
    <w:p w:rsidR="0048217E" w:rsidRPr="00BA6B12" w:rsidRDefault="00B52CD0" w:rsidP="004579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</w:t>
      </w: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</w:t>
      </w:r>
      <w:r w:rsidR="006A7A9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6C3">
        <w:rPr>
          <w:rFonts w:ascii="Times New Roman" w:hAnsi="Times New Roman" w:cs="Times New Roman"/>
          <w:sz w:val="28"/>
          <w:szCs w:val="28"/>
        </w:rPr>
        <w:t>«</w:t>
      </w:r>
      <w:r w:rsidR="006A7A90" w:rsidRPr="00BA6B12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</w:t>
      </w:r>
      <w:r w:rsidR="002E06C3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6A7A90" w:rsidRPr="00BA6B12">
        <w:rPr>
          <w:rFonts w:ascii="Times New Roman" w:hAnsi="Times New Roman" w:cs="Times New Roman"/>
          <w:sz w:val="28"/>
          <w:szCs w:val="28"/>
        </w:rPr>
        <w:t xml:space="preserve"> (далее – портал </w:t>
      </w:r>
      <w:proofErr w:type="spellStart"/>
      <w:r w:rsidR="006A7A90" w:rsidRPr="00BA6B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A7A90" w:rsidRPr="00BA6B12">
        <w:rPr>
          <w:rFonts w:ascii="Times New Roman" w:hAnsi="Times New Roman" w:cs="Times New Roman"/>
          <w:sz w:val="28"/>
          <w:szCs w:val="28"/>
        </w:rPr>
        <w:t>)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6C3" w:rsidRPr="00BA6B12" w:rsidRDefault="00B52CD0" w:rsidP="004579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Заполнить заявление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</w:t>
      </w:r>
      <w:proofErr w:type="gramStart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 «Общероссийская база вакансий «Работа в России» либо в личном кабинете </w:t>
      </w:r>
      <w:r w:rsidR="006A7A90" w:rsidRPr="00BA6B12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="006A7A90" w:rsidRPr="00BA6B1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A7A90" w:rsidRPr="00BA6B1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="006A7A90" w:rsidRPr="00BA6B1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6A7A90" w:rsidRPr="00BA6B12">
        <w:rPr>
          <w:rFonts w:ascii="Times New Roman" w:hAnsi="Times New Roman" w:cs="Times New Roman"/>
          <w:sz w:val="28"/>
          <w:szCs w:val="28"/>
        </w:rPr>
        <w:t>, утвержденной Министерством труда и социальной защиты Российской Федерации.</w:t>
      </w:r>
    </w:p>
    <w:p w:rsidR="002B2422" w:rsidRPr="004F58D3" w:rsidRDefault="001462B0" w:rsidP="004579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зарегистрированного в целях поиска подходящей работы трудоспособного гражданина, не имеющего работы и заработка, безработным принимается центром занятости населения по месту жительства гражданина </w:t>
      </w:r>
      <w:r w:rsidRPr="004F5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11 дней со дня представления заявления</w:t>
      </w:r>
      <w:r w:rsidRPr="004F5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8D3" w:rsidRPr="004F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8D3" w:rsidRPr="004F58D3">
        <w:rPr>
          <w:rFonts w:ascii="Times New Roman" w:hAnsi="Times New Roman" w:cs="Times New Roman"/>
          <w:sz w:val="28"/>
          <w:szCs w:val="28"/>
        </w:rPr>
        <w:t>В случае если заявление в электронной форме подано гражданином в выходной или нерабочий праздничный день, днем представления заявления считается следующий за ним рабочий день.</w:t>
      </w:r>
    </w:p>
    <w:p w:rsidR="00BA6B12" w:rsidRPr="004F58D3" w:rsidRDefault="004F58D3" w:rsidP="0045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</w:t>
      </w:r>
      <w:r w:rsidR="001462B0" w:rsidRPr="004F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сообщается гражданину </w:t>
      </w:r>
      <w:proofErr w:type="gramStart"/>
      <w:r w:rsidR="001462B0" w:rsidRPr="004F58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1462B0" w:rsidRPr="004F5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B12" w:rsidRPr="008779FE" w:rsidRDefault="00BA6B12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1462B0" w:rsidRPr="00877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Общероссийскую базу вакансий «Работа в России</w:t>
        </w:r>
      </w:hyperlink>
      <w:r w:rsidR="00B52CD0" w:rsidRP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2B0" w:rsidRP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9FE" w:rsidRPr="001E259B" w:rsidRDefault="00BA6B12" w:rsidP="001E2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="007056D6" w:rsidRPr="00877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</w:t>
        </w:r>
      </w:hyperlink>
      <w:r w:rsidR="007056D6" w:rsidRPr="00877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6D6" w:rsidRPr="008779F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462B0" w:rsidRPr="00877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83E" w:rsidRDefault="0095283E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4469" w:rsidRPr="002B2422" w:rsidRDefault="001462B0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недостоверных сведений, указанных в заявлении, центр занятости населения отказывает гражданину в постановке его на </w:t>
      </w:r>
      <w:r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регистрационный учет и уведо</w:t>
      </w:r>
      <w:r w:rsidR="00B52CD0"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мляет об этом гражданина через С</w:t>
      </w:r>
      <w:r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истему или </w:t>
      </w:r>
      <w:r w:rsidR="007D4469"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портал</w:t>
      </w:r>
      <w:r w:rsidR="006A7A90"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A7A90"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 w:rsidR="007D4469" w:rsidRPr="002B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779FE" w:rsidRPr="002B2422" w:rsidRDefault="008779FE" w:rsidP="001E2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22" w:rsidRPr="002B2422" w:rsidRDefault="002B2422" w:rsidP="004579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</w:t>
      </w:r>
      <w:r w:rsidRPr="002B2422">
        <w:rPr>
          <w:rFonts w:ascii="Times New Roman" w:hAnsi="Times New Roman" w:cs="Times New Roman"/>
          <w:sz w:val="28"/>
          <w:szCs w:val="28"/>
        </w:rPr>
        <w:t>ие о назначении пособия по безработице принимается одновременно с решением о признании гражданина безработным</w:t>
      </w:r>
      <w:proofErr w:type="gramStart"/>
      <w:r w:rsidRPr="002B2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2422">
        <w:rPr>
          <w:rFonts w:ascii="Times New Roman" w:hAnsi="Times New Roman" w:cs="Times New Roman"/>
          <w:sz w:val="28"/>
          <w:szCs w:val="28"/>
        </w:rPr>
        <w:t xml:space="preserve"> </w:t>
      </w:r>
      <w:r w:rsidR="008F2CCC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2B2422">
        <w:rPr>
          <w:rFonts w:ascii="Times New Roman" w:hAnsi="Times New Roman" w:cs="Times New Roman"/>
          <w:sz w:val="28"/>
          <w:szCs w:val="28"/>
        </w:rPr>
        <w:t>начисляется гражданам с 1-го дня признания их безработными.</w:t>
      </w:r>
    </w:p>
    <w:p w:rsidR="002B2422" w:rsidRPr="008F2CCC" w:rsidRDefault="002B2422" w:rsidP="00457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9FE" w:rsidRPr="00560305" w:rsidRDefault="008779FE" w:rsidP="004579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0305">
        <w:rPr>
          <w:rFonts w:ascii="Times New Roman" w:hAnsi="Times New Roman" w:cs="Times New Roman"/>
          <w:i/>
          <w:sz w:val="28"/>
          <w:szCs w:val="28"/>
        </w:rPr>
        <w:t xml:space="preserve">Постановка на регистрационный учет в целях поиска подходящей работы граждан, относящихся к категории инвалидов, осуществляется при представлении инвалидом заявления в электронной форме, а также при наличии в центре занятости населения выписки из индивидуальной программы реабилитации или </w:t>
      </w:r>
      <w:proofErr w:type="spellStart"/>
      <w:r w:rsidRPr="00560305">
        <w:rPr>
          <w:rFonts w:ascii="Times New Roman" w:hAnsi="Times New Roman" w:cs="Times New Roman"/>
          <w:i/>
          <w:sz w:val="28"/>
          <w:szCs w:val="28"/>
        </w:rPr>
        <w:t>абилитации</w:t>
      </w:r>
      <w:proofErr w:type="spellEnd"/>
      <w:r w:rsidRPr="00560305">
        <w:rPr>
          <w:rFonts w:ascii="Times New Roman" w:hAnsi="Times New Roman" w:cs="Times New Roman"/>
          <w:i/>
          <w:sz w:val="28"/>
          <w:szCs w:val="28"/>
        </w:rPr>
        <w:t xml:space="preserve"> инвалида, полученной центром занятости населения в соответствии со </w:t>
      </w:r>
      <w:hyperlink r:id="rId10" w:history="1">
        <w:r w:rsidRPr="00560305">
          <w:rPr>
            <w:rFonts w:ascii="Times New Roman" w:hAnsi="Times New Roman" w:cs="Times New Roman"/>
            <w:i/>
            <w:sz w:val="28"/>
            <w:szCs w:val="28"/>
          </w:rPr>
          <w:t>статьей 11</w:t>
        </w:r>
      </w:hyperlink>
      <w:r w:rsidRPr="00560305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24 ноября 1995 года № 181-ФЗ «О социальной защите инвалидов в</w:t>
      </w:r>
      <w:proofErr w:type="gramEnd"/>
      <w:r w:rsidRPr="0056030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Федерации» от федерального учреждения медико-социальной экспертизы.</w:t>
      </w:r>
    </w:p>
    <w:p w:rsidR="008779FE" w:rsidRPr="008F2CCC" w:rsidRDefault="008779FE" w:rsidP="004579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7B19" w:rsidRDefault="007D4469" w:rsidP="0045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 </w:t>
      </w:r>
      <w:hyperlink r:id="rId11" w:history="1">
        <w:r w:rsidR="001462B0" w:rsidRPr="00BA6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«Работа в России»</w:t>
        </w:r>
      </w:hyperlink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дистанционно можно только зарегистрироваться в целях поиска подходящей работы для получения статуса безработного. Услуга по перерегистрации граждан, уже признанных безработными, на портале «Работа в России» не предоставляется.</w:t>
      </w:r>
    </w:p>
    <w:p w:rsidR="001462B0" w:rsidRDefault="00DC0251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462B0" w:rsidRPr="00BA6B1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Для перерегистрации дистанционно гражданину необходимо:</w:t>
        </w:r>
      </w:hyperlink>
    </w:p>
    <w:p w:rsidR="001462B0" w:rsidRPr="00BA6B12" w:rsidRDefault="00517B19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56D6" w:rsidRPr="00BA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056D6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арегистрироваться 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3" w:history="1">
        <w:r w:rsidR="001462B0" w:rsidRPr="00BA6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="001462B0" w:rsidRPr="00BA6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2B0" w:rsidRPr="00BA6B12" w:rsidRDefault="00517B19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регистрации, </w:t>
      </w:r>
      <w:r w:rsidR="007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необходимо создать подтвержде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учетн</w:t>
      </w:r>
      <w:r w:rsidR="0070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запись. Подтвердить ее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самостоятельно, используя личный кабинет держателя карт банков. Например, для клиентов Сбербанка доступен способ: пункт меню «Прочее» - «Регистрация на </w:t>
      </w:r>
      <w:proofErr w:type="spellStart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«Подтвердить учетную запись».</w:t>
      </w:r>
    </w:p>
    <w:p w:rsidR="001462B0" w:rsidRPr="00BA6B12" w:rsidRDefault="00517B19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учетной записи </w:t>
      </w:r>
      <w:proofErr w:type="spellStart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 на</w:t>
      </w:r>
      <w:hyperlink r:id="rId14" w:history="1">
        <w:r w:rsidR="001462B0" w:rsidRPr="00BA6B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интерактивном портале министерства труда, занятости и социального развития Архангельской области  </w:t>
        </w:r>
      </w:hyperlink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</w:t>
      </w:r>
      <w:r w:rsidR="0070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 углу данного сайта кнопка «Войти через </w:t>
      </w:r>
      <w:proofErr w:type="spellStart"/>
      <w:r w:rsidR="00705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7056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5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2B0" w:rsidRPr="00BA6B12" w:rsidRDefault="00A13B90" w:rsidP="00457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610235</wp:posOffset>
            </wp:positionV>
            <wp:extent cx="1285875" cy="1457325"/>
            <wp:effectExtent l="19050" t="0" r="9525" b="0"/>
            <wp:wrapSquare wrapText="bothSides"/>
            <wp:docPr id="1" name="Рисунок 0" descr="знак окл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оклику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«Дополнительные услуги службы занятости» перейти на страницу «Предоставление документов», приложить фотографии или </w:t>
      </w:r>
      <w:proofErr w:type="spellStart"/>
      <w:proofErr w:type="gramStart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spellEnd"/>
      <w:proofErr w:type="gramEnd"/>
      <w:r w:rsidR="001462B0" w:rsidRPr="00BA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документов: паспорта и трудовой книжки.</w:t>
      </w:r>
    </w:p>
    <w:p w:rsidR="004A4E48" w:rsidRDefault="004A4E48" w:rsidP="00705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D0" w:rsidRPr="004A4E48" w:rsidRDefault="007D4469" w:rsidP="007056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Внимание! Встать на уче</w:t>
      </w:r>
      <w:r w:rsidR="001462B0" w:rsidRPr="004A4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 по безработице  и пройти перерегистрацию можно не только в электронном </w:t>
      </w:r>
      <w:proofErr w:type="gramStart"/>
      <w:r w:rsidR="001462B0" w:rsidRPr="004A4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</w:t>
      </w:r>
      <w:proofErr w:type="gramEnd"/>
      <w:r w:rsidR="001462B0" w:rsidRPr="004A4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но и при личном обращении в службу занятости  по предварительной записи.  Записаться на прием можно по телефонам горячей линии отделений занятости населения</w:t>
      </w:r>
      <w:r w:rsidR="00B52CD0" w:rsidRPr="004A4E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52CD0" w:rsidRPr="004A4E48">
        <w:rPr>
          <w:rFonts w:ascii="Times New Roman" w:hAnsi="Times New Roman" w:cs="Times New Roman"/>
          <w:b/>
          <w:i/>
          <w:sz w:val="28"/>
          <w:szCs w:val="28"/>
        </w:rPr>
        <w:t>ГКУ АО «Архангельский областной центр занятости населения».</w:t>
      </w:r>
    </w:p>
    <w:p w:rsidR="001462B0" w:rsidRPr="004A4E48" w:rsidRDefault="001462B0" w:rsidP="00705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</w:p>
    <w:p w:rsidR="002214CA" w:rsidRPr="002214CA" w:rsidRDefault="002214CA" w:rsidP="002214CA">
      <w:pPr>
        <w:spacing w:after="1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D29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2D29">
        <w:rPr>
          <w:rFonts w:ascii="Times New Roman" w:hAnsi="Times New Roman" w:cs="Times New Roman"/>
          <w:i/>
          <w:sz w:val="24"/>
          <w:szCs w:val="24"/>
        </w:rPr>
        <w:t xml:space="preserve">Подробнее с  </w:t>
      </w:r>
      <w:r w:rsidRPr="00BB2D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правилами регистрации в целях поиска подходящей работы и в качестве безработных можно ознакомиться на интерактивном портале министерства труда, занятости и социального развития Архангельской области https://arhzan.ru/content/получение_статуса_безработного</w:t>
      </w:r>
    </w:p>
    <w:p w:rsidR="001462B0" w:rsidRPr="002214CA" w:rsidRDefault="001462B0" w:rsidP="001462B0">
      <w:pPr>
        <w:shd w:val="clear" w:color="auto" w:fill="FFFFFF"/>
        <w:spacing w:before="48" w:after="15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14C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Телефоны горячей линии отделений занятости населения</w:t>
      </w:r>
    </w:p>
    <w:p w:rsidR="001462B0" w:rsidRPr="00B52CD0" w:rsidRDefault="001462B0" w:rsidP="001462B0">
      <w:pPr>
        <w:shd w:val="clear" w:color="auto" w:fill="FFFFFF"/>
        <w:spacing w:before="48" w:after="15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0"/>
        <w:gridCol w:w="2514"/>
        <w:gridCol w:w="6142"/>
      </w:tblGrid>
      <w:tr w:rsidR="001462B0" w:rsidRPr="003055F8" w:rsidTr="003055F8"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Отделение занятости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Телефоны горячих линий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городу Архангельску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Предварительная запись на прием:</w:t>
            </w:r>
          </w:p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сектор содействия в </w:t>
            </w:r>
            <w:proofErr w:type="gram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трудоустройстве</w:t>
            </w:r>
            <w:proofErr w:type="gram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— 8 (8182)</w:t>
            </w:r>
            <w:r w:rsidR="004A4E48"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24-05-79, 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8 921493 84 69</w:t>
            </w:r>
          </w:p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сектор содействия занятости отдельных кате</w:t>
            </w:r>
            <w:r w:rsidR="004A4E48"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горий граждан —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 (8182) 24-08-75, 8 921 493 84 17</w:t>
            </w:r>
          </w:p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сектор переобучения и профессиональной ориентации граж</w:t>
            </w:r>
            <w:r w:rsidR="004A4E48"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дан —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 (8182) 24-07-87, 8 921 089 68 87</w:t>
            </w:r>
          </w:p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сектор активной политики занятости — </w:t>
            </w:r>
            <w:r w:rsidRPr="003055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(8182) 24-0</w:t>
            </w:r>
            <w:r w:rsidR="004A4E48" w:rsidRPr="003055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6-55, </w:t>
            </w:r>
            <w:r w:rsidRPr="003055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8 921 080 83 79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городу Северодвинску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телефоны для предварительной записи на прием и получения консультации: 8 (8184) 56-72-50, 56-87-55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городу Котласу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 и получения консультации: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8 (81837) 5-36-23, 8 (81837) 2-01-78, 8 (921) 292-64-57,                      8 (921) 292-64-58, 8 (921) 292-64-60.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городу Коряжме 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 для предварительной записи на прием и получения консультации: 8 (81850) 3-10-20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городу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Новодвинску</w:t>
            </w:r>
            <w:proofErr w:type="spellEnd"/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 для предварительной записи на прием и получения консультации: 8 (81852) 4-45-15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Онежскому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 и получения консультации: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8 (81839) 7-37-62 — первичная регистрация граждан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8 (81839) 7-34-97 — перерегистрация безработных граждан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8 (81839) 7-58-10 — профессиональное обучение, профориентация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Вельскому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прием: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8 (818-36) 6-28-36, 8-921-085-81-87 — запись на первичный прием (постановка на учет в </w:t>
            </w:r>
            <w:proofErr w:type="gram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качестве</w:t>
            </w:r>
            <w:proofErr w:type="gram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безработного);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8 (818-36) 6-37-79 или 8-921-085-80-87 — по вопросам перерегистрации безработных граждан;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8 (818-36) 6-34-49 — по вопросам профессионального обучения 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все консультации по возникающим вопросам — с 09:00 до 18:00       по телефонам: 8 (81836) 6-00-11, 6-16-63, 6-24-60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Верхнетоемскому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телефоны для предварительной записи на прием и получения консультации: 8 (81854) 3-20-64, 3-12-73, 8 921 292 64 28 </w:t>
            </w:r>
          </w:p>
        </w:tc>
      </w:tr>
      <w:tr w:rsidR="001462B0" w:rsidRPr="003055F8" w:rsidTr="003055F8">
        <w:trPr>
          <w:trHeight w:val="983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Вилегодскому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 (81843) 4-15-01 — телефон для предварительной записи на прием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8 (81843) 4-15-01, 8 (81843) 4-22-42 — телефоны для получения консультации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Виноградовскому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8 (81831) 2-24-02, 8-921-292-64-33 — телефоны для 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предварительной записи на прием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8 (81831) 2-23-93 — телефон для получения консультации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Каргопольскому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(81841) 2-21-80 — телефон для предварительной записи на прием</w:t>
            </w:r>
          </w:p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(81841) 2-14-75 — телефон для получения консультаций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Коношскому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 для предварительной записи на прием и получения консультации: 8 (81858) 2-12-60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Красноборскому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телефоны для предварительной записи на прием и получения консультации: 8 (81840) 3-16-93, +7 921 292 6463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Ленскому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 и получения консультации: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с. Яренск (81859) 53187, 8921 292 64 69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п. Урдома (81859) 66569, 8921 292 64 71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Лешуконскому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 для предварительной записи на прием и получения консультации: 8 (81833) 3-23-67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Мезенскому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 и получения консультации: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г. Мезень -</w:t>
            </w:r>
            <w:r w:rsidR="003055F8"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8 (81848) 9-23-87 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п. Каменка - 54892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Няндомскому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 (81838) 6-15-61, 8 (81838) 6-13-37 — телефоны для предварительной записи на прием;</w:t>
            </w:r>
            <w:r w:rsidRPr="003055F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8 (81838) 6-15-61 — телефон для получения консультации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Плесецкому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телефон для предварительной записи на прием и получения консультации: 8 (81832) 7-17-75 </w:t>
            </w:r>
          </w:p>
        </w:tc>
      </w:tr>
      <w:tr w:rsidR="001462B0" w:rsidRPr="003055F8" w:rsidTr="003055F8">
        <w:trPr>
          <w:trHeight w:val="1442"/>
        </w:trPr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Пинежскому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 и получения консультации: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Карпогоры 8 (81856) 2-15-97                                                                   Пинега 8 (81856) 4-27-21                                                                            Сура 8 (81856) 5-21-57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Отделение занятости населения по </w:t>
            </w:r>
            <w:proofErr w:type="spellStart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Устьянскому</w:t>
            </w:r>
            <w:proofErr w:type="spellEnd"/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телефоны для предварительной записи на прием и получения консультации: 8 (81855) 5-14-32, 8 931 402 8777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Холмогорскому району</w:t>
            </w:r>
          </w:p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8 (81830) 3-43-67 — телефон для предварительной записи на прием;</w:t>
            </w:r>
          </w:p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8 (81830) 3-41-40, 8 (81830) 3-36-90 — телефоны для получения консультации </w:t>
            </w:r>
          </w:p>
        </w:tc>
      </w:tr>
      <w:tr w:rsidR="001462B0" w:rsidRPr="003055F8" w:rsidTr="003055F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3055F8" w:rsidP="000D7DD1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2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>Отделение занятости населения по Шенкурскому району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2B0" w:rsidRPr="003055F8" w:rsidRDefault="001462B0" w:rsidP="000D7DD1">
            <w:pPr>
              <w:pStyle w:val="a6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055F8">
              <w:rPr>
                <w:rFonts w:ascii="Times New Roman" w:hAnsi="Times New Roman" w:cs="Times New Roman"/>
                <w:sz w:val="23"/>
                <w:szCs w:val="23"/>
              </w:rPr>
              <w:t xml:space="preserve"> 8 (81851) 4-13-95 — телефон для предварительной записи на прием;  8 (81851) 4-13-95, 4-17-55 — телефон для получения консультации </w:t>
            </w:r>
          </w:p>
        </w:tc>
      </w:tr>
    </w:tbl>
    <w:p w:rsidR="001462B0" w:rsidRPr="00DC7959" w:rsidRDefault="001462B0" w:rsidP="0054582A">
      <w:pPr>
        <w:spacing w:after="0" w:line="240" w:lineRule="auto"/>
        <w:rPr>
          <w:i/>
          <w:sz w:val="24"/>
          <w:szCs w:val="24"/>
        </w:rPr>
      </w:pPr>
    </w:p>
    <w:p w:rsidR="003E5574" w:rsidRPr="0054582A" w:rsidRDefault="003E5574" w:rsidP="0054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54582A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ВАЖНО!</w:t>
      </w:r>
      <w:r w:rsidRPr="0054582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 После отмены ограничений признавать гражданина безработным, а также проводить перерегистрацию граждан, признанных безработными, отделения службы занятости населения будут в п</w:t>
      </w:r>
      <w:r w:rsidR="0054582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режнем режиме (при личной явке).</w:t>
      </w: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  <w:bookmarkStart w:id="0" w:name="P63"/>
      <w:bookmarkEnd w:id="0"/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Default="00165DE1" w:rsidP="000D35A0">
      <w:pPr>
        <w:pStyle w:val="aa"/>
        <w:jc w:val="center"/>
        <w:rPr>
          <w:b w:val="0"/>
          <w:noProof/>
          <w:lang w:eastAsia="ru-RU"/>
        </w:rPr>
      </w:pPr>
    </w:p>
    <w:p w:rsidR="00165DE1" w:rsidRPr="00165DE1" w:rsidRDefault="00165DE1" w:rsidP="000D35A0">
      <w:pPr>
        <w:pStyle w:val="aa"/>
        <w:jc w:val="center"/>
        <w:rPr>
          <w:b w:val="0"/>
          <w:noProof/>
          <w:color w:val="FFFFFF" w:themeColor="background1"/>
          <w:lang w:eastAsia="ru-RU"/>
        </w:rPr>
      </w:pPr>
    </w:p>
    <w:p w:rsidR="00165DE1" w:rsidRPr="00165DE1" w:rsidRDefault="00165DE1" w:rsidP="00165DE1">
      <w:pPr>
        <w:pStyle w:val="aa"/>
        <w:pBdr>
          <w:bottom w:val="none" w:sz="0" w:space="0" w:color="auto"/>
        </w:pBdr>
        <w:jc w:val="center"/>
        <w:rPr>
          <w:b w:val="0"/>
          <w:noProof/>
          <w:color w:val="FFFFFF" w:themeColor="background1"/>
          <w:lang w:eastAsia="ru-RU"/>
        </w:rPr>
      </w:pPr>
    </w:p>
    <w:p w:rsidR="00165DE1" w:rsidRPr="00165DE1" w:rsidRDefault="00165DE1" w:rsidP="00165DE1">
      <w:pPr>
        <w:pStyle w:val="aa"/>
        <w:pBdr>
          <w:bottom w:val="none" w:sz="0" w:space="0" w:color="auto"/>
        </w:pBdr>
        <w:jc w:val="center"/>
        <w:rPr>
          <w:b w:val="0"/>
          <w:noProof/>
          <w:color w:val="FFFFFF" w:themeColor="background1"/>
          <w:lang w:eastAsia="ru-RU"/>
        </w:rPr>
      </w:pPr>
    </w:p>
    <w:p w:rsidR="00165DE1" w:rsidRPr="00165DE1" w:rsidRDefault="00165DE1" w:rsidP="00165DE1">
      <w:pPr>
        <w:pStyle w:val="aa"/>
        <w:pBdr>
          <w:bottom w:val="none" w:sz="0" w:space="0" w:color="auto"/>
        </w:pBdr>
        <w:jc w:val="center"/>
        <w:rPr>
          <w:b w:val="0"/>
          <w:noProof/>
          <w:color w:val="FFFFFF" w:themeColor="background1"/>
          <w:lang w:eastAsia="ru-RU"/>
        </w:rPr>
      </w:pPr>
    </w:p>
    <w:p w:rsidR="00165DE1" w:rsidRPr="00165DE1" w:rsidRDefault="00165DE1" w:rsidP="00165DE1">
      <w:pPr>
        <w:rPr>
          <w:color w:val="FFFFFF" w:themeColor="background1"/>
          <w:lang w:eastAsia="ru-RU"/>
        </w:rPr>
      </w:pPr>
    </w:p>
    <w:p w:rsidR="00165DE1" w:rsidRPr="00165DE1" w:rsidRDefault="00165DE1" w:rsidP="00165DE1">
      <w:pPr>
        <w:rPr>
          <w:color w:val="FFFFFF" w:themeColor="background1"/>
          <w:lang w:eastAsia="ru-RU"/>
        </w:rPr>
      </w:pPr>
    </w:p>
    <w:p w:rsidR="00165DE1" w:rsidRPr="00165DE1" w:rsidRDefault="00165DE1" w:rsidP="00165DE1">
      <w:pPr>
        <w:rPr>
          <w:color w:val="FFFFFF" w:themeColor="background1"/>
          <w:lang w:eastAsia="ru-RU"/>
        </w:rPr>
      </w:pPr>
    </w:p>
    <w:p w:rsidR="00165DE1" w:rsidRPr="00165DE1" w:rsidRDefault="00165DE1" w:rsidP="00165DE1">
      <w:pPr>
        <w:rPr>
          <w:color w:val="FFFFFF" w:themeColor="background1"/>
          <w:lang w:eastAsia="ru-RU"/>
        </w:rPr>
      </w:pPr>
    </w:p>
    <w:p w:rsidR="00165DE1" w:rsidRPr="00165DE1" w:rsidRDefault="00165DE1" w:rsidP="00165DE1">
      <w:pPr>
        <w:rPr>
          <w:color w:val="FFFFFF" w:themeColor="background1"/>
          <w:lang w:eastAsia="ru-RU"/>
        </w:rPr>
      </w:pPr>
    </w:p>
    <w:p w:rsidR="00165DE1" w:rsidRPr="00165DE1" w:rsidRDefault="00165DE1" w:rsidP="00165DE1">
      <w:pPr>
        <w:rPr>
          <w:color w:val="FFFFFF" w:themeColor="background1"/>
          <w:lang w:eastAsia="ru-RU"/>
        </w:rPr>
      </w:pPr>
    </w:p>
    <w:p w:rsidR="00165DE1" w:rsidRPr="00165DE1" w:rsidRDefault="00165DE1" w:rsidP="00165DE1">
      <w:pPr>
        <w:pStyle w:val="aa"/>
        <w:pBdr>
          <w:bottom w:val="none" w:sz="0" w:space="0" w:color="auto"/>
        </w:pBdr>
        <w:jc w:val="center"/>
        <w:rPr>
          <w:b w:val="0"/>
          <w:noProof/>
          <w:color w:val="FFFFFF" w:themeColor="background1"/>
          <w:lang w:eastAsia="ru-RU"/>
        </w:rPr>
      </w:pPr>
    </w:p>
    <w:p w:rsidR="000D35A0" w:rsidRDefault="000D35A0" w:rsidP="000D35A0">
      <w:pPr>
        <w:pStyle w:val="aa"/>
        <w:jc w:val="center"/>
        <w:rPr>
          <w:b w:val="0"/>
          <w:noProof/>
          <w:lang w:eastAsia="ru-RU"/>
        </w:rPr>
      </w:pPr>
      <w:r>
        <w:rPr>
          <w:b w:val="0"/>
          <w:noProof/>
          <w:lang w:eastAsia="ru-RU"/>
        </w:rPr>
        <w:lastRenderedPageBreak/>
        <w:drawing>
          <wp:inline distT="0" distB="0" distL="0" distR="0">
            <wp:extent cx="971550" cy="1200150"/>
            <wp:effectExtent l="19050" t="0" r="0" b="0"/>
            <wp:docPr id="2" name="Рисунок 1" descr="ГербАО-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АО-ц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A0" w:rsidRDefault="000D35A0" w:rsidP="000D35A0">
      <w:pPr>
        <w:pStyle w:val="aa"/>
        <w:spacing w:before="0" w:after="0" w:line="240" w:lineRule="auto"/>
        <w:ind w:left="0" w:right="0"/>
        <w:jc w:val="center"/>
        <w:rPr>
          <w:sz w:val="28"/>
          <w:szCs w:val="28"/>
        </w:rPr>
      </w:pPr>
      <w:r w:rsidRPr="00B1313E">
        <w:rPr>
          <w:sz w:val="28"/>
          <w:szCs w:val="28"/>
        </w:rPr>
        <w:t xml:space="preserve">Уполномоченный по правам человека </w:t>
      </w:r>
    </w:p>
    <w:p w:rsidR="000D35A0" w:rsidRPr="00B1313E" w:rsidRDefault="000D35A0" w:rsidP="000D35A0">
      <w:pPr>
        <w:pStyle w:val="aa"/>
        <w:spacing w:before="0" w:after="0" w:line="240" w:lineRule="auto"/>
        <w:ind w:left="0" w:right="0"/>
        <w:jc w:val="center"/>
        <w:rPr>
          <w:sz w:val="28"/>
          <w:szCs w:val="28"/>
        </w:rPr>
      </w:pPr>
      <w:r w:rsidRPr="00B1313E">
        <w:rPr>
          <w:sz w:val="28"/>
          <w:szCs w:val="28"/>
        </w:rPr>
        <w:t>в Архангельской области</w:t>
      </w:r>
    </w:p>
    <w:p w:rsidR="000D35A0" w:rsidRDefault="000D35A0" w:rsidP="000D35A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462B0" w:rsidRPr="000D35A0" w:rsidRDefault="001462B0" w:rsidP="000D35A0">
      <w:pPr>
        <w:spacing w:after="0" w:line="240" w:lineRule="auto"/>
        <w:ind w:firstLine="540"/>
        <w:jc w:val="center"/>
        <w:rPr>
          <w:b/>
          <w:sz w:val="60"/>
          <w:szCs w:val="60"/>
        </w:rPr>
      </w:pPr>
    </w:p>
    <w:p w:rsidR="000D35A0" w:rsidRPr="000D35A0" w:rsidRDefault="000D35A0" w:rsidP="000D35A0">
      <w:pPr>
        <w:spacing w:after="0" w:line="240" w:lineRule="auto"/>
        <w:ind w:firstLine="540"/>
        <w:rPr>
          <w:b/>
          <w:i/>
          <w:sz w:val="60"/>
          <w:szCs w:val="60"/>
        </w:rPr>
      </w:pPr>
    </w:p>
    <w:p w:rsidR="000D35A0" w:rsidRPr="000D35A0" w:rsidRDefault="000D35A0" w:rsidP="000D35A0">
      <w:pPr>
        <w:spacing w:after="0" w:line="240" w:lineRule="auto"/>
        <w:jc w:val="center"/>
        <w:rPr>
          <w:b/>
          <w:i/>
          <w:sz w:val="60"/>
          <w:szCs w:val="60"/>
        </w:rPr>
      </w:pPr>
      <w:r w:rsidRPr="000D35A0">
        <w:rPr>
          <w:b/>
          <w:i/>
          <w:sz w:val="60"/>
          <w:szCs w:val="60"/>
        </w:rPr>
        <w:t xml:space="preserve">ЕСЛИ ВЫ ПОТЕРЯЛИ РАБОТУ </w:t>
      </w:r>
    </w:p>
    <w:p w:rsidR="000D35A0" w:rsidRDefault="000D35A0" w:rsidP="000D35A0">
      <w:pPr>
        <w:spacing w:after="0" w:line="240" w:lineRule="auto"/>
        <w:jc w:val="center"/>
        <w:rPr>
          <w:b/>
          <w:i/>
          <w:sz w:val="60"/>
          <w:szCs w:val="60"/>
        </w:rPr>
      </w:pPr>
      <w:r w:rsidRPr="000D35A0">
        <w:rPr>
          <w:b/>
          <w:i/>
          <w:sz w:val="60"/>
          <w:szCs w:val="60"/>
        </w:rPr>
        <w:t>В ПЕРИОД ПАНДЕМИИ</w:t>
      </w:r>
    </w:p>
    <w:p w:rsidR="000D35A0" w:rsidRDefault="000D35A0" w:rsidP="000D35A0">
      <w:pPr>
        <w:spacing w:after="0" w:line="240" w:lineRule="auto"/>
        <w:jc w:val="center"/>
        <w:rPr>
          <w:b/>
          <w:i/>
          <w:sz w:val="60"/>
          <w:szCs w:val="60"/>
        </w:rPr>
      </w:pPr>
      <w:r>
        <w:rPr>
          <w:b/>
          <w:i/>
          <w:noProof/>
          <w:sz w:val="60"/>
          <w:szCs w:val="60"/>
          <w:lang w:eastAsia="ru-RU"/>
        </w:rPr>
        <w:drawing>
          <wp:inline distT="0" distB="0" distL="0" distR="0">
            <wp:extent cx="5940425" cy="3346450"/>
            <wp:effectExtent l="19050" t="0" r="3175" b="0"/>
            <wp:docPr id="4" name="Рисунок 3" descr="382f50913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f509130d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5A0" w:rsidRDefault="000D35A0" w:rsidP="000D35A0">
      <w:pPr>
        <w:spacing w:after="0" w:line="240" w:lineRule="auto"/>
        <w:jc w:val="center"/>
        <w:rPr>
          <w:b/>
          <w:i/>
          <w:sz w:val="60"/>
          <w:szCs w:val="60"/>
        </w:rPr>
      </w:pPr>
    </w:p>
    <w:p w:rsidR="000D35A0" w:rsidRDefault="000D35A0" w:rsidP="000D35A0">
      <w:pPr>
        <w:spacing w:after="0" w:line="240" w:lineRule="auto"/>
        <w:jc w:val="center"/>
        <w:rPr>
          <w:b/>
          <w:i/>
          <w:sz w:val="60"/>
          <w:szCs w:val="60"/>
        </w:rPr>
      </w:pPr>
    </w:p>
    <w:p w:rsidR="000D35A0" w:rsidRDefault="000D35A0" w:rsidP="000D35A0">
      <w:pPr>
        <w:spacing w:after="0" w:line="240" w:lineRule="auto"/>
        <w:jc w:val="center"/>
        <w:rPr>
          <w:b/>
          <w:i/>
          <w:sz w:val="30"/>
          <w:szCs w:val="30"/>
        </w:rPr>
      </w:pPr>
    </w:p>
    <w:p w:rsidR="000D35A0" w:rsidRDefault="000D35A0" w:rsidP="000D35A0">
      <w:pPr>
        <w:spacing w:after="0"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г. Архангельск, 2020</w:t>
      </w:r>
    </w:p>
    <w:p w:rsidR="00165DE1" w:rsidRPr="000D35A0" w:rsidRDefault="00165DE1" w:rsidP="000D35A0">
      <w:pPr>
        <w:spacing w:after="0" w:line="240" w:lineRule="auto"/>
        <w:jc w:val="center"/>
        <w:rPr>
          <w:b/>
          <w:i/>
          <w:sz w:val="30"/>
          <w:szCs w:val="30"/>
        </w:rPr>
      </w:pPr>
    </w:p>
    <w:sectPr w:rsidR="00165DE1" w:rsidRPr="000D35A0" w:rsidSect="0028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8AD"/>
    <w:multiLevelType w:val="multilevel"/>
    <w:tmpl w:val="D4CA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03B11"/>
    <w:multiLevelType w:val="hybridMultilevel"/>
    <w:tmpl w:val="D1F2E0DE"/>
    <w:lvl w:ilvl="0" w:tplc="1C4049B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26CFB"/>
    <w:multiLevelType w:val="hybridMultilevel"/>
    <w:tmpl w:val="0DD634A0"/>
    <w:lvl w:ilvl="0" w:tplc="5D6A24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93666"/>
    <w:multiLevelType w:val="multilevel"/>
    <w:tmpl w:val="578C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43731"/>
    <w:multiLevelType w:val="multilevel"/>
    <w:tmpl w:val="D59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B0"/>
    <w:rsid w:val="000023A8"/>
    <w:rsid w:val="00006F6E"/>
    <w:rsid w:val="000D35A0"/>
    <w:rsid w:val="000D7DD1"/>
    <w:rsid w:val="001456CD"/>
    <w:rsid w:val="001462B0"/>
    <w:rsid w:val="00165DE1"/>
    <w:rsid w:val="001D1BAD"/>
    <w:rsid w:val="001E259B"/>
    <w:rsid w:val="002214CA"/>
    <w:rsid w:val="00281BEF"/>
    <w:rsid w:val="002B2422"/>
    <w:rsid w:val="002E06C3"/>
    <w:rsid w:val="003055F8"/>
    <w:rsid w:val="003A6EBA"/>
    <w:rsid w:val="003E5574"/>
    <w:rsid w:val="00457964"/>
    <w:rsid w:val="0048217E"/>
    <w:rsid w:val="004A4E48"/>
    <w:rsid w:val="004A5C37"/>
    <w:rsid w:val="004F58D3"/>
    <w:rsid w:val="004F7A08"/>
    <w:rsid w:val="00517B19"/>
    <w:rsid w:val="0054582A"/>
    <w:rsid w:val="00560305"/>
    <w:rsid w:val="006128FF"/>
    <w:rsid w:val="006A7A90"/>
    <w:rsid w:val="007056D6"/>
    <w:rsid w:val="00750F79"/>
    <w:rsid w:val="007D4469"/>
    <w:rsid w:val="008779FE"/>
    <w:rsid w:val="008F2CCC"/>
    <w:rsid w:val="00907F16"/>
    <w:rsid w:val="0093178A"/>
    <w:rsid w:val="0095283E"/>
    <w:rsid w:val="009A1949"/>
    <w:rsid w:val="00A12E7C"/>
    <w:rsid w:val="00A13B90"/>
    <w:rsid w:val="00A81A2C"/>
    <w:rsid w:val="00AE71C2"/>
    <w:rsid w:val="00AF61A4"/>
    <w:rsid w:val="00B52CD0"/>
    <w:rsid w:val="00BA6B12"/>
    <w:rsid w:val="00BB2D29"/>
    <w:rsid w:val="00C70FA9"/>
    <w:rsid w:val="00CF2467"/>
    <w:rsid w:val="00DC0251"/>
    <w:rsid w:val="00DC7959"/>
    <w:rsid w:val="00DF320B"/>
    <w:rsid w:val="00E726E0"/>
    <w:rsid w:val="00E9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EF"/>
  </w:style>
  <w:style w:type="paragraph" w:styleId="1">
    <w:name w:val="heading 1"/>
    <w:basedOn w:val="a"/>
    <w:link w:val="10"/>
    <w:uiPriority w:val="9"/>
    <w:qFormat/>
    <w:rsid w:val="0014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62B0"/>
    <w:rPr>
      <w:b/>
      <w:bCs/>
    </w:rPr>
  </w:style>
  <w:style w:type="paragraph" w:styleId="a4">
    <w:name w:val="Normal (Web)"/>
    <w:basedOn w:val="a"/>
    <w:uiPriority w:val="99"/>
    <w:semiHidden/>
    <w:unhideWhenUsed/>
    <w:rsid w:val="0014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62B0"/>
    <w:rPr>
      <w:color w:val="0000FF"/>
      <w:u w:val="single"/>
    </w:rPr>
  </w:style>
  <w:style w:type="paragraph" w:customStyle="1" w:styleId="a6">
    <w:name w:val="Содержимое таблицы"/>
    <w:basedOn w:val="a"/>
    <w:qFormat/>
    <w:rsid w:val="001462B0"/>
    <w:pPr>
      <w:suppressLineNumbers/>
      <w:spacing w:after="0" w:line="200" w:lineRule="atLeast"/>
    </w:pPr>
    <w:rPr>
      <w:rFonts w:ascii="Mangal" w:eastAsia="Tahoma" w:hAnsi="Mangal" w:cs="Gill Sans MT"/>
      <w:kern w:val="2"/>
      <w:sz w:val="36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1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B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7959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0D35A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b">
    <w:name w:val="Выделенная цитата Знак"/>
    <w:basedOn w:val="a0"/>
    <w:link w:val="aa"/>
    <w:uiPriority w:val="30"/>
    <w:rsid w:val="000D35A0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4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esia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B203A4414B3B88C2F284ABBC7175D93F8A2BBE8A39C2EC8D5A63AAA0C46F2782D8EB050E23A74ACFE75A8211BA87D7B20529B9BEB131EK2L1H" TargetMode="External"/><Relationship Id="rId12" Type="http://schemas.openxmlformats.org/officeDocument/2006/relationships/hyperlink" Target="https://aoczn.ru/unemployed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aoczn.ru/unemployed/" TargetMode="External"/><Relationship Id="rId11" Type="http://schemas.openxmlformats.org/officeDocument/2006/relationships/hyperlink" Target="https://trudvsem.ru/" TargetMode="External"/><Relationship Id="rId5" Type="http://schemas.openxmlformats.org/officeDocument/2006/relationships/hyperlink" Target="http://publication.pravo.gov.ru/Document/View/0001202004090007" TargetMode="Externa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A78B203A4414B3B88C2F284ABBC7175D93F9A6B6E9AC9C2EC8D5A63AAA0C46F2782D8EB354E23121FEB174F46749BB7F7B20509C87KEL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esia.gosuslugi.ru/idp/rlogin?cc=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48</cp:revision>
  <cp:lastPrinted>2020-07-28T07:51:00Z</cp:lastPrinted>
  <dcterms:created xsi:type="dcterms:W3CDTF">2020-07-27T07:07:00Z</dcterms:created>
  <dcterms:modified xsi:type="dcterms:W3CDTF">2020-07-28T11:32:00Z</dcterms:modified>
</cp:coreProperties>
</file>