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18" w:rsidRDefault="00021A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1A18" w:rsidRDefault="00021A18">
      <w:pPr>
        <w:pStyle w:val="ConsPlusNormal"/>
        <w:ind w:firstLine="540"/>
        <w:jc w:val="both"/>
        <w:outlineLvl w:val="0"/>
      </w:pPr>
    </w:p>
    <w:p w:rsidR="00021A18" w:rsidRDefault="00021A18">
      <w:pPr>
        <w:pStyle w:val="ConsPlusTitle"/>
        <w:jc w:val="center"/>
      </w:pPr>
      <w:r>
        <w:t>ВЕРХОВНЫЙ СУД РОССИЙСКОЙ ФЕДЕРАЦИИ</w:t>
      </w:r>
    </w:p>
    <w:p w:rsidR="00021A18" w:rsidRDefault="00021A18">
      <w:pPr>
        <w:pStyle w:val="ConsPlusTitle"/>
        <w:jc w:val="center"/>
      </w:pPr>
    </w:p>
    <w:p w:rsidR="00021A18" w:rsidRDefault="00021A18">
      <w:pPr>
        <w:pStyle w:val="ConsPlusTitle"/>
        <w:jc w:val="center"/>
      </w:pPr>
      <w:r>
        <w:t>ОПРЕДЕЛЕНИЕ</w:t>
      </w:r>
    </w:p>
    <w:p w:rsidR="00021A18" w:rsidRDefault="00021A18">
      <w:pPr>
        <w:pStyle w:val="ConsPlusTitle"/>
        <w:jc w:val="center"/>
      </w:pPr>
      <w:r>
        <w:t>от 6 июля 2020 г. N 67-КГ20-4</w:t>
      </w:r>
    </w:p>
    <w:p w:rsidR="00021A18" w:rsidRDefault="00021A18">
      <w:pPr>
        <w:pStyle w:val="ConsPlusNormal"/>
        <w:ind w:firstLine="540"/>
        <w:jc w:val="both"/>
      </w:pPr>
    </w:p>
    <w:p w:rsidR="00021A18" w:rsidRDefault="00021A18">
      <w:pPr>
        <w:pStyle w:val="ConsPlusNormal"/>
        <w:ind w:firstLine="540"/>
        <w:jc w:val="both"/>
      </w:pPr>
      <w:r>
        <w:t>Судебная коллегия по гражданским делам Верховного Суда Российской Федерации в составе: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председательствующего Пчелинцевой Л.М.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судей Жубрина М.А., Вавилычевой Т.Ю.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рассмотрела в открытом судебном заседании 6 июля 2020 г. кассационную жалобу Кондратенко Александра Александровича на определение Новосибирского районного суда Новосибирской области от 16 августа 2018 г. и апелляционное определение судебной коллегии по гражданским делам Новосибирского областного суда от 16 октября 2018 г.,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по заявлению жилищно-строительного кооператива индивидуальных застройщиков "Ключевой" о взыскании судебных расходов по делу N 2-218/2017 по иску Кондратенко Александра Александровича к жилищно-строительному кооперативу индивидуальных застройщиков "Ключевой" о взыскании задолженности по заработной плате.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Заслушав доклад судьи Верховного Суда Российской Федерации Жубрина М.А., выслушав возражения на кассационную жалобу представителя жилищно-строительного кооператива индивидуальных застройщиков "Ключевой" адвоката Заневской С.Л.,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Судебная коллегия по гражданским делам Верховного Суда Российской Федерации</w:t>
      </w:r>
    </w:p>
    <w:p w:rsidR="00021A18" w:rsidRDefault="00021A18">
      <w:pPr>
        <w:pStyle w:val="ConsPlusNormal"/>
        <w:jc w:val="center"/>
      </w:pPr>
    </w:p>
    <w:p w:rsidR="00021A18" w:rsidRDefault="00021A18">
      <w:pPr>
        <w:pStyle w:val="ConsPlusNormal"/>
        <w:jc w:val="center"/>
      </w:pPr>
      <w:r>
        <w:t>установила:</w:t>
      </w:r>
    </w:p>
    <w:p w:rsidR="00021A18" w:rsidRDefault="00021A18">
      <w:pPr>
        <w:pStyle w:val="ConsPlusNormal"/>
        <w:jc w:val="center"/>
      </w:pPr>
    </w:p>
    <w:p w:rsidR="00021A18" w:rsidRDefault="00021A18">
      <w:pPr>
        <w:pStyle w:val="ConsPlusNormal"/>
        <w:ind w:firstLine="540"/>
        <w:jc w:val="both"/>
      </w:pPr>
      <w:r>
        <w:t>Кондратенко А.А. обратился в суд с иском к жилищно-строительному кооперативу индивидуальных застройщиков "Ключевой" (далее также - ЖСК индивидуальных застройщиков "Ключевой", Кооператив) о взыскании задолженности по заработной плате.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Решением Новосибирского районного суда Новосибирской области от 26 июля 2017 г. в удовлетворении исковых требований Кондратенко А.А. отказано.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Апелляционным определением судебной коллегии по гражданским делам Новосибирского областного суда от 23 ноября 2017 г. решение Новосибирского районного суда Новосибирской области от 26 июля 2017 г. оставлено без изменения.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ЖСК индивидуальных застройщиков "Ключевой" 12 июля 2018 г. обратился через представителя Тропину В.И. в суд с заявлением о взыскании с Кондратенко А.А. судебных расходов.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В обоснование заявления о взыскании судебных расходов представитель Кооператива указала, что в рамках судебного разбирательства по делу по иску Кондратенко А.А. к ЖСК индивидуальных застройщиков "Ключевой" о взыскании задолженности по заработной плате ответчиком понесены расходы, связанные с оплатой услуг представителя в размере 44 000 руб. и оплатой судебной почерковедческой экспертизы в размере 13 000 руб., проведенной в ходе рассмотрения</w:t>
      </w:r>
      <w:proofErr w:type="gramEnd"/>
      <w:r>
        <w:t xml:space="preserve"> данного дела.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 xml:space="preserve">Поскольку Кондратенко А.А. в удовлетворении заявленных им исковых требований судом </w:t>
      </w:r>
      <w:r>
        <w:lastRenderedPageBreak/>
        <w:t xml:space="preserve">было отказано, Кооператив, ссылаясь на </w:t>
      </w:r>
      <w:hyperlink r:id="rId5" w:history="1">
        <w:r>
          <w:rPr>
            <w:color w:val="0000FF"/>
          </w:rPr>
          <w:t>статью 98</w:t>
        </w:r>
      </w:hyperlink>
      <w:r>
        <w:t xml:space="preserve"> Гражданского процессуального кодекса Российской Федерации, просил суд взыскать с истца в пользу ЖСК индивидуальных застройщиков "Ключевой" судебные расходы в размере 57 000 руб.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Представитель Кондратенко А.А. - Носова И.В. в суде возражала против удовлетворения заявления ЖСК индивидуальных застройщиков "Ключевой" о взыскании судебных расходов.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Определением Новосибирского районного суда Новосибирской области от 16 августа 2018 г. заявление ЖСК индивидуальных застройщиков "Ключевой" удовлетворено частично. Суд взыскал с Кондратенко А.А. в пользу ЖСК индивидуальных застройщиков "Ключевой" судебные расходы на оплату услуг представителя в размере 30 000 руб., расходы на проведение почерковедческой экспертизы в сумме 13 000 руб.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Апелляционным определением судебной коллегии по гражданским делам Новосибирского областного суда от 16 октября 2018 г. определение Новосибирского районного суда Новосибирской области от 16 августа 2018 г. оставлено без изменения.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В поданной в Верховный Суд Российской Федерации кассационной жалобе Кондратенко А.А. ставится вопрос о передаче жалобы для рассмотрения в судебном заседании Судебной коллегии по гражданским делам Верховного Суда Российской Федерации для отмены принятых по делу судебных постановлений о взыскании судебных расходов, как незаконных.</w:t>
      </w:r>
      <w:proofErr w:type="gramEnd"/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Определением судьи Верховного Суда Российской Федерации Жубрина М.А. от 17 марта 2020 г. заявителю кассационной жалобы восстановлен пропущенный процессуальный срок подачи кассационной жалобы в Судебную коллегию по гражданским делам Верховного Суда Российской Федерации на определение Новосибирского районного суда Новосибирской области от 16 августа 2018 г. и апелляционное определение судебной коллегии по гражданским делам Новосибирского областного суда от 16 октября</w:t>
      </w:r>
      <w:proofErr w:type="gramEnd"/>
      <w:r>
        <w:t xml:space="preserve"> 2018 г.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По результатам изучения доводов кассационной жалобы 17 марта 2020 г. судьей Верховного Суда Российской Федерации Жубриным М.А. дело истребовано в Верховный Суд Российской Федерации, и его же определением от 1 июня 2020 г.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  <w:proofErr w:type="gramEnd"/>
    </w:p>
    <w:p w:rsidR="00021A18" w:rsidRDefault="00021A18">
      <w:pPr>
        <w:pStyle w:val="ConsPlusNormal"/>
        <w:spacing w:before="220"/>
        <w:ind w:firstLine="540"/>
        <w:jc w:val="both"/>
      </w:pPr>
      <w:r>
        <w:t xml:space="preserve">Кондратенко А.А., надлежащим образом извещенный о времени и месте рассмотрения дела в кассационном порядке, в судебное заседание суда кассационной инстанции не явился, сведений о причинах неявки не представил, в </w:t>
      </w:r>
      <w:proofErr w:type="gramStart"/>
      <w:r>
        <w:t>связи</w:t>
      </w:r>
      <w:proofErr w:type="gramEnd"/>
      <w:r>
        <w:t xml:space="preserve"> с чем Судебная коллегия по гражданским делам Верховного Суда Российской Федерации, руководствуясь </w:t>
      </w:r>
      <w:hyperlink r:id="rId6" w:history="1">
        <w:r>
          <w:rPr>
            <w:color w:val="0000FF"/>
          </w:rPr>
          <w:t>частью 4 статьи 390.12</w:t>
        </w:r>
      </w:hyperlink>
      <w:r>
        <w:t xml:space="preserve"> Гражданского процессуального кодекса Российской Федерации, считает возможным рассмотреть дело в его отсутствие.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Проверив материалы дела, обсудив доводы кассационной жалобы, Судебная коллегия по гражданским делам Верховного Суда Российской Федерации находит жалобу подлежащей удовлетворению, так как имеются предусмотренные законом основания для отмены в кассационном порядке обжалуемых судебных постановлений.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</w:t>
      </w:r>
      <w:hyperlink r:id="rId7" w:history="1">
        <w:r>
          <w:rPr>
            <w:color w:val="0000FF"/>
          </w:rPr>
          <w:t>статья 390.14</w:t>
        </w:r>
      </w:hyperlink>
      <w:r>
        <w:t xml:space="preserve"> Гражданского процессуального кодекса Российской Федерации</w:t>
      </w:r>
      <w:proofErr w:type="gramEnd"/>
      <w:r>
        <w:t xml:space="preserve"> (далее также - ГПК РФ).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 xml:space="preserve">Судебная коллегия по гражданским делам Верховного Суда Российской Федерации приходит к выводу о том, что при рассмотрении дела по заявлению ЖСК индивидуальных </w:t>
      </w:r>
      <w:r>
        <w:lastRenderedPageBreak/>
        <w:t>застройщиков "Ключевой" о взыскании с Кондратенко А.А. судебных расходов судами первой и апелляционной инстанций были допущены такого характера существенные нарушения норм материального и процессуального права, и они выразились в следующем.</w:t>
      </w:r>
      <w:proofErr w:type="gramEnd"/>
    </w:p>
    <w:p w:rsidR="00021A18" w:rsidRDefault="00021A18">
      <w:pPr>
        <w:pStyle w:val="ConsPlusNormal"/>
        <w:spacing w:before="220"/>
        <w:ind w:firstLine="540"/>
        <w:jc w:val="both"/>
      </w:pPr>
      <w:r>
        <w:t>Судом установлено и из материалов дела следует, что Кондратенко А.А., состоявший в трудовых отношениях с ЖСК индивидуальных застройщиков "Ключевой" в должности дворника, 14 октября 2016 г. обратился в суд с иском к работодателю о взыскании задолженности по заработной плате.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26 октября 2016 г. между ЖСК индивидуальных застройщиков "Ключевой" и обществом с ограниченной ответственностью Компания "Бизнес Консультант" (далее - ООО Компания "Бизнес Консультант") заключен договор на оказание юридических услуг, по условиям которого исполнитель (ООО Компания "Бизнес Консультант") принял на себя обязанность по консультированию, формированию правовой позиции, подготовке документов и представлению интересов Кооператива в Новосибирском районном суде Новосибирской области по гражданскому делу</w:t>
      </w:r>
      <w:proofErr w:type="gramEnd"/>
      <w:r>
        <w:t xml:space="preserve"> по иску Кондратенко А.А. к ЖСК индивидуальных застройщиков "Ключевой" о взыскании задолженности по заработной плате.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В ходе судебного разбирательства ЖСК индивидуальных застройщиков "Ключевой" было заявлено ходатайство о назначении по делу судебной почерковедческой экспертизы.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Определением Новосибирского районного суда Новосибирской области от 31 мая 2017 г. по делу была назначена судебная почерковедческая экспертиза, проведение которой поручено обществу с ограниченной ответственностью "Альянс" (далее - ООО "Альянс"). Расходы по оплате экспертизы возложены судом на ответчика ЖСК индивидуальных застройщиков "Ключевой".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Платежным поручением от 23 июня 2017 г. N 124 на сумму 13 000 руб. ЖСК индивидуальных застройщиков "Ключевой" произведена оплата услуг ООО "Альянс" по проведению судебной экспертизы.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Решением Новосибирского районного суда Новосибирской области от 26 июля 2017 г. в удовлетворении исковых требований Кондратенко А.А. к ЖСК индивидуальных застройщиков "Ключевой" отказано.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16 ноября 2017 г. между ЖСК индивидуальных застройщиков "Ключевой" и ООО Компания "Бизнес Консультант" заключено дополнительное соглашение к договору на оказание юридических услуг от 26 октября 2016 г. Согласно названному дополнительному соглашению исполнитель принял на себя обязанность по подготовке необходимых документов и представлению интересов Кооператива в Новосибирском областном суде в связи с подачей апелляционной жалобы на решение Новосибирского районного суда</w:t>
      </w:r>
      <w:proofErr w:type="gramEnd"/>
      <w:r>
        <w:t xml:space="preserve"> Новосибирской области от 26 июля 2017 г.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Апелляционным определением судебной коллегии по гражданским делам Новосибирского областного суда от 23 ноября 2017 г. решение Новосибирского районного суда Новосибирской области от 26 июля 2017 г. оставлено без изменения.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Платежным поручением от 26 июня 2018 г. N 171 Кооперативом произведена оплата за оказание ООО Компания "Бизнес Консультант" юридических услуг по гражданскому делу N 2-218/2017 по договору от 26 октября 2016 г. в размере 44 000 руб.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12 июля 2018 г. ЖСК индивидуальных застройщиков "Ключевой" обратился в Новосибирский районный суд Новосибирской области с заявлением о взыскании с Кондратенко А.А. судебных расходов, понесенных Кооперативом на оплату услуг представителя в размере 44 000 руб. и оплату судебной почерковедческой экспертизы в размере 13 000 руб.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 xml:space="preserve">Удовлетворяя заявление ЖСК индивидуальных застройщиков "Ключевой" о взыскании с </w:t>
      </w:r>
      <w:r>
        <w:lastRenderedPageBreak/>
        <w:t xml:space="preserve">Кондратенко А.А. судебных расходов, суд первой инстанции исходил из того, что поскольку решение Новосибирского районного суда Новосибирской области от 26 июля 2017 г. по делу по иску Кондратенко А.А. к ЖСК индивидуальных застройщиков "Ключевой" о взыскании задолженности по заработной плате состоялось в пользу Кооператива, то в соответствии со </w:t>
      </w:r>
      <w:hyperlink r:id="rId8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98</w:t>
        </w:r>
      </w:hyperlink>
      <w:r>
        <w:t xml:space="preserve"> и </w:t>
      </w:r>
      <w:hyperlink r:id="rId9" w:history="1">
        <w:r>
          <w:rPr>
            <w:color w:val="0000FF"/>
          </w:rPr>
          <w:t>частью первой статьи 100</w:t>
        </w:r>
      </w:hyperlink>
      <w:r>
        <w:t xml:space="preserve"> Гражданского процессуального кодекса Российской Федерации расходы по оплате услуг представителя и оплате судебной почерковедческой экспертизы, понесенные ответчиком, подлежат взысканию с Кондратенко А.А. с учетом требований разумности, справедливости, характера и объема оказанной Кооперативу юридической помощи.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Суд первой инстанции указал, что факт несения Кооперативом судебных расходов подтвержден материалами дела.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Суд апелляционной инстанции согласился с выводами суда первой инстанции и их правовым обоснованием.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Судебная коллегия по гражданским делам Верховного Суда Российской Федерации считает, что выводы судов первой и апелляционной инстанций о возложении на Кондратенко А.А. обязанности по возмещению ЖСК индивидуальных застройщиков "Ключевой" расходов на оплату услуг представителя и расходов на оплату экспертизы основаны на неправильном толковании и применении норм материального права, а также сделаны с существенным нарушением норм процессуального права.</w:t>
      </w:r>
      <w:proofErr w:type="gramEnd"/>
    </w:p>
    <w:p w:rsidR="00021A18" w:rsidRDefault="00021A1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0" w:history="1">
        <w:r>
          <w:rPr>
            <w:color w:val="0000FF"/>
          </w:rPr>
          <w:t>части 1 статьи 88</w:t>
        </w:r>
      </w:hyperlink>
      <w:r>
        <w:t xml:space="preserve"> Гражданского процессуального кодекса Российской Федерации судебные расходы состоят из государственной пошлины и издержек, связанных с рассмотрением дела.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абзацам второму</w:t>
        </w:r>
      </w:hyperlink>
      <w:r>
        <w:t xml:space="preserve"> и </w:t>
      </w:r>
      <w:hyperlink r:id="rId12" w:history="1">
        <w:r>
          <w:rPr>
            <w:color w:val="0000FF"/>
          </w:rPr>
          <w:t>пятому статьи 94</w:t>
        </w:r>
      </w:hyperlink>
      <w:r>
        <w:t xml:space="preserve"> Гражданского процессуального кодекса Российской Федерации к издержкам, связанным с рассмотрением дела, относятся суммы, подлежащие выплате свидетелям, экспертам, специалистам и переводчикам, а также расходы на оплату услуг представителей.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 xml:space="preserve">По общему правилу, установленному </w:t>
      </w:r>
      <w:hyperlink r:id="rId13" w:history="1">
        <w:r>
          <w:rPr>
            <w:color w:val="0000FF"/>
          </w:rPr>
          <w:t>частью 1 статьи 98</w:t>
        </w:r>
      </w:hyperlink>
      <w:r>
        <w:t xml:space="preserve"> Гражданского процессуального кодекса Российской Федерации,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</w:t>
      </w:r>
      <w:hyperlink r:id="rId14" w:history="1">
        <w:r>
          <w:rPr>
            <w:color w:val="0000FF"/>
          </w:rPr>
          <w:t>частью второй статьи 96</w:t>
        </w:r>
      </w:hyperlink>
      <w:r>
        <w:t xml:space="preserve"> указанного Кодекса. В случае</w:t>
      </w:r>
      <w:proofErr w:type="gramStart"/>
      <w:r>
        <w:t>,</w:t>
      </w:r>
      <w:proofErr w:type="gramEnd"/>
      <w:r>
        <w:t xml:space="preserve"> если иск удовлетворен частично, указанные в этой </w:t>
      </w:r>
      <w:hyperlink r:id="rId15" w:history="1">
        <w:r>
          <w:rPr>
            <w:color w:val="0000FF"/>
          </w:rPr>
          <w:t>статье</w:t>
        </w:r>
      </w:hyperlink>
      <w:r>
        <w:t xml:space="preserve">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021A18" w:rsidRDefault="00021A1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Частью первой статьи 100</w:t>
        </w:r>
      </w:hyperlink>
      <w:r>
        <w:t xml:space="preserve"> Гражданского процессуального кодекса Российской Федерации предусмотрено, что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в целях предоставления дополнительных гарантий гражданам при обращении в суд с иском по требованиям, вытекающим из трудовых отношений, и обеспечения их права на судебную защиту при рассмотрении судом споров по таким требованиям, в </w:t>
      </w:r>
      <w:hyperlink r:id="rId17" w:history="1">
        <w:r>
          <w:rPr>
            <w:color w:val="0000FF"/>
          </w:rPr>
          <w:t>статье 393</w:t>
        </w:r>
      </w:hyperlink>
      <w:r>
        <w:t xml:space="preserve"> Трудового кодекса Российской Федерации установлено исключение из общего правила о распределении судебных расходов.</w:t>
      </w:r>
      <w:proofErr w:type="gramEnd"/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названной </w:t>
      </w:r>
      <w:hyperlink r:id="rId18" w:history="1">
        <w:r>
          <w:rPr>
            <w:color w:val="0000FF"/>
          </w:rPr>
          <w:t>нормой</w:t>
        </w:r>
      </w:hyperlink>
      <w:r>
        <w:t xml:space="preserve"> Трудового кодекса Российской Федерации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</w:t>
      </w:r>
      <w:r>
        <w:lastRenderedPageBreak/>
        <w:t>расходов.</w:t>
      </w:r>
      <w:proofErr w:type="gramEnd"/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9" w:history="1">
        <w:r>
          <w:rPr>
            <w:color w:val="0000FF"/>
          </w:rPr>
          <w:t>пункте 4</w:t>
        </w:r>
      </w:hyperlink>
      <w:r>
        <w:t xml:space="preserve"> постановления Пленума Верховного Суда Российской Федерации от 17 марта 2004 г. N 2 "О применении судами Российской Федерации Трудового кодекса Российской Федерации" разъяснено, что, по смыслу </w:t>
      </w:r>
      <w:hyperlink r:id="rId20" w:history="1">
        <w:r>
          <w:rPr>
            <w:color w:val="0000FF"/>
          </w:rPr>
          <w:t>подпункта 1 пункта 1 статьи 333.36</w:t>
        </w:r>
      </w:hyperlink>
      <w:r>
        <w:t xml:space="preserve"> части второй Налогового кодекса Российской Федерации и </w:t>
      </w:r>
      <w:hyperlink r:id="rId21" w:history="1">
        <w:r>
          <w:rPr>
            <w:color w:val="0000FF"/>
          </w:rPr>
          <w:t>статьи 393</w:t>
        </w:r>
      </w:hyperlink>
      <w:r>
        <w:t xml:space="preserve"> Трудового кодекса Российской Федерации, работники при обращении в суд с исками о восстановлении на работе, взыскании</w:t>
      </w:r>
      <w:proofErr w:type="gramEnd"/>
      <w:r>
        <w:t xml:space="preserve"> заработной платы (денежного содержания) и иными требованиями, вытекающими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освобождаются от уплаты судебных расходов.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Исходя из приведенных нормативных положений и разъяснений Пленума Верховного Суда Российской Федерации по их применению законодатель, предопределяя обязанность государства обеспечивать надлежащую защиту прав и законных интересов работника как экономически более слабой стороны в трудовом правоотношении, учитывая не только экономическую (материальную), но и организационную зависимость работника от работодателя, в распоряжении которого находится основной массив доказательств по делу, предоставил дополнительную гарантию гражданам</w:t>
      </w:r>
      <w:proofErr w:type="gramEnd"/>
      <w:r>
        <w:t xml:space="preserve"> при обращении их в суд с иском о защите нарушенных или оспариваемых трудовых прав, освободив их от уплаты судебных расходов.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Таким образом, на истца, обратившегося в суд с требованием, вытекающим из трудовых отношений, не может быть возложена обязанность по оплате судебных расходов работодателя, в пользу которого состоялось решение суда, включая расходы на оплату услуг представителя и на проведение экспертизы.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Между тем судебные инстанции, удовлетворяя заявление ЖСК индивидуальных застройщиков "Ключевой" о взыскании расходов на оплату услуг представителя и на оплату экспертизы с истца Кондратенко А.А., не учли, что спор по иску Кондратенко А.А. к ЖСК индивидуальных застройщиков "Ключевой" о взыскании задолженности по заработной плате относится к категории трудовых споров и за его разрешением в суд обращался с иском</w:t>
      </w:r>
      <w:proofErr w:type="gramEnd"/>
      <w:r>
        <w:t xml:space="preserve"> к работодателю его работник, который в силу положений </w:t>
      </w:r>
      <w:hyperlink r:id="rId22" w:history="1">
        <w:r>
          <w:rPr>
            <w:color w:val="0000FF"/>
          </w:rPr>
          <w:t>статьи 393</w:t>
        </w:r>
      </w:hyperlink>
      <w:r>
        <w:t xml:space="preserve"> Трудового кодекса Российской Федерации освобожден от оплаты пошлин и судебных расходов.</w:t>
      </w:r>
    </w:p>
    <w:p w:rsidR="00021A18" w:rsidRDefault="00021A18">
      <w:pPr>
        <w:pStyle w:val="ConsPlusNormal"/>
        <w:spacing w:before="220"/>
        <w:ind w:firstLine="540"/>
        <w:jc w:val="both"/>
      </w:pPr>
      <w:proofErr w:type="gramStart"/>
      <w:r>
        <w:t>Ввиду изложенного выводы судов первой и апелляционной инстанций об удовлетворении заявления ЖСК индивидуальных застройщиков "Ключевой" о взыскании с Кондратенко А.А. расходов, связанных с оплатой услуг представителя и проведением экспертизы, нельзя признать законными.</w:t>
      </w:r>
      <w:proofErr w:type="gramEnd"/>
      <w:r>
        <w:t xml:space="preserve"> </w:t>
      </w:r>
      <w:proofErr w:type="gramStart"/>
      <w:r>
        <w:t xml:space="preserve">Данные выводы сделаны с существенными нарушениями норм материального и процессуального права, повлиявшими на исход дела, без их устранения невозможна защита нарушенных прав и законных интересов заявителя, что согласно </w:t>
      </w:r>
      <w:hyperlink r:id="rId23" w:history="1">
        <w:r>
          <w:rPr>
            <w:color w:val="0000FF"/>
          </w:rPr>
          <w:t>статье 390.14</w:t>
        </w:r>
      </w:hyperlink>
      <w:r>
        <w:t xml:space="preserve"> Гражданского процессуального кодекса Российской Федерации является основанием для отмены обжалуемых судебных постановлений и направления дела по заявлению Кооператива о взыскании судебных расходов на новое рассмотрение в суд первой инстанции.</w:t>
      </w:r>
      <w:proofErr w:type="gramEnd"/>
    </w:p>
    <w:p w:rsidR="00021A18" w:rsidRDefault="00021A18">
      <w:pPr>
        <w:pStyle w:val="ConsPlusNormal"/>
        <w:spacing w:before="220"/>
        <w:ind w:firstLine="540"/>
        <w:jc w:val="both"/>
      </w:pPr>
      <w:r>
        <w:t>При новом рассмотрении заявления ЖСК индивидуальных застройщиков "Ключевой" о взыскании с Кондратенко А.А. судебных расходов суду следует учесть все приведенное выше и разрешить этот вопрос в соответствии с подлежащими применению к спорным отношениям нормами закона.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 xml:space="preserve">Судебная коллегия по гражданским делам Верховного Суда Российской Федерации, руководствуясь </w:t>
      </w:r>
      <w:hyperlink r:id="rId24" w:history="1">
        <w:r>
          <w:rPr>
            <w:color w:val="0000FF"/>
          </w:rPr>
          <w:t>статьями 390.14</w:t>
        </w:r>
      </w:hyperlink>
      <w:r>
        <w:t xml:space="preserve">, </w:t>
      </w:r>
      <w:hyperlink r:id="rId25" w:history="1">
        <w:r>
          <w:rPr>
            <w:color w:val="0000FF"/>
          </w:rPr>
          <w:t>390.15</w:t>
        </w:r>
      </w:hyperlink>
      <w:r>
        <w:t xml:space="preserve">, </w:t>
      </w:r>
      <w:hyperlink r:id="rId26" w:history="1">
        <w:r>
          <w:rPr>
            <w:color w:val="0000FF"/>
          </w:rPr>
          <w:t>390.16</w:t>
        </w:r>
      </w:hyperlink>
      <w:r>
        <w:t xml:space="preserve"> Гражданского процессуального кодекса Российской Федерации,</w:t>
      </w:r>
    </w:p>
    <w:p w:rsidR="00021A18" w:rsidRDefault="00021A18">
      <w:pPr>
        <w:pStyle w:val="ConsPlusNormal"/>
        <w:jc w:val="center"/>
      </w:pPr>
    </w:p>
    <w:p w:rsidR="00021A18" w:rsidRDefault="00021A18">
      <w:pPr>
        <w:pStyle w:val="ConsPlusNormal"/>
        <w:jc w:val="center"/>
      </w:pPr>
      <w:r>
        <w:t>определила:</w:t>
      </w:r>
    </w:p>
    <w:p w:rsidR="00021A18" w:rsidRDefault="00021A18">
      <w:pPr>
        <w:pStyle w:val="ConsPlusNormal"/>
        <w:jc w:val="center"/>
      </w:pPr>
    </w:p>
    <w:p w:rsidR="00021A18" w:rsidRDefault="00021A18">
      <w:pPr>
        <w:pStyle w:val="ConsPlusNormal"/>
        <w:ind w:firstLine="540"/>
        <w:jc w:val="both"/>
      </w:pPr>
      <w:r>
        <w:lastRenderedPageBreak/>
        <w:t>определение Новосибирского районного суда Новосибирской области от 16 августа 2018 г. и апелляционное определение судебной коллегии по гражданским делам Новосибирского областного суда от 16 октября 2018 г. по делу N 2-218/2017 Новосибирского районного суда Новосибирской области отменить.</w:t>
      </w:r>
    </w:p>
    <w:p w:rsidR="00021A18" w:rsidRDefault="00021A18">
      <w:pPr>
        <w:pStyle w:val="ConsPlusNormal"/>
        <w:spacing w:before="220"/>
        <w:ind w:firstLine="540"/>
        <w:jc w:val="both"/>
      </w:pPr>
      <w:r>
        <w:t>Дело направить на новое рассмотрение в суд первой инстанции - Новосибирский районный суд Новосибирской области.</w:t>
      </w:r>
    </w:p>
    <w:p w:rsidR="00021A18" w:rsidRDefault="00021A18">
      <w:pPr>
        <w:pStyle w:val="ConsPlusNormal"/>
        <w:ind w:firstLine="540"/>
        <w:jc w:val="both"/>
      </w:pPr>
    </w:p>
    <w:p w:rsidR="00021A18" w:rsidRDefault="00021A18">
      <w:pPr>
        <w:pStyle w:val="ConsPlusNormal"/>
        <w:ind w:firstLine="540"/>
        <w:jc w:val="both"/>
      </w:pPr>
    </w:p>
    <w:p w:rsidR="00021A18" w:rsidRDefault="00021A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711" w:rsidRDefault="005F0711"/>
    <w:sectPr w:rsidR="005F0711" w:rsidSect="004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21A18"/>
    <w:rsid w:val="00021A18"/>
    <w:rsid w:val="005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2D7C4FD2324C39DD94FE5CE99C41851B3365E9FAE10BEB7C3AA0AA7B2CD613245A031F1EDDB9C45F84687E3E29F89E0BB5BD83B951695H5rAJ" TargetMode="External"/><Relationship Id="rId13" Type="http://schemas.openxmlformats.org/officeDocument/2006/relationships/hyperlink" Target="consultantplus://offline/ref=FDA2D7C4FD2324C39DD94FE5CE99C41851B3365E9FAE10BEB7C3AA0AA7B2CD613245A031F1EDDB9C46F84687E3E29F89E0BB5BD83B951695H5rAJ" TargetMode="External"/><Relationship Id="rId18" Type="http://schemas.openxmlformats.org/officeDocument/2006/relationships/hyperlink" Target="consultantplus://offline/ref=FDA2D7C4FD2324C39DD94FE5CE99C41851B6335D9FAF10BEB7C3AA0AA7B2CD613245A031F1EFDE9D41F84687E3E29F89E0BB5BD83B951695H5rAJ" TargetMode="External"/><Relationship Id="rId26" Type="http://schemas.openxmlformats.org/officeDocument/2006/relationships/hyperlink" Target="consultantplus://offline/ref=FDA2D7C4FD2324C39DD94FE5CE99C41851B3365E9FAE10BEB7C3AA0AA7B2CD613245A031F7E5DE9014A25683AAB49294E0A245DD2595H1r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A2D7C4FD2324C39DD94FE5CE99C41851B6335D9FAF10BEB7C3AA0AA7B2CD613245A031F1EFDE9D41F84687E3E29F89E0BB5BD83B951695H5rAJ" TargetMode="External"/><Relationship Id="rId7" Type="http://schemas.openxmlformats.org/officeDocument/2006/relationships/hyperlink" Target="consultantplus://offline/ref=FDA2D7C4FD2324C39DD94FE5CE99C41851B3365E9FAE10BEB7C3AA0AA7B2CD613245A031F7EBD79014A25683AAB49294E0A245DD2595H1r6J" TargetMode="External"/><Relationship Id="rId12" Type="http://schemas.openxmlformats.org/officeDocument/2006/relationships/hyperlink" Target="consultantplus://offline/ref=FDA2D7C4FD2324C39DD94FE5CE99C41851B3365E9FAE10BEB7C3AA0AA7B2CD613245A031F1EDDB9E48F84687E3E29F89E0BB5BD83B951695H5rAJ" TargetMode="External"/><Relationship Id="rId17" Type="http://schemas.openxmlformats.org/officeDocument/2006/relationships/hyperlink" Target="consultantplus://offline/ref=FDA2D7C4FD2324C39DD94FE5CE99C41851B6335D9FAF10BEB7C3AA0AA7B2CD613245A031F1EFDE9D41F84687E3E29F89E0BB5BD83B951695H5rAJ" TargetMode="External"/><Relationship Id="rId25" Type="http://schemas.openxmlformats.org/officeDocument/2006/relationships/hyperlink" Target="consultantplus://offline/ref=FDA2D7C4FD2324C39DD94FE5CE99C41851B3365E9FAE10BEB7C3AA0AA7B2CD613245A031F7EADF9014A25683AAB49294E0A245DD2595H1r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A2D7C4FD2324C39DD94FE5CE99C41851B3365E9FAE10BEB7C3AA0AA7B2CD613245A031F1EDDB9342F84687E3E29F89E0BB5BD83B951695H5rAJ" TargetMode="External"/><Relationship Id="rId20" Type="http://schemas.openxmlformats.org/officeDocument/2006/relationships/hyperlink" Target="consultantplus://offline/ref=FDA2D7C4FD2324C39DD94FE5CE99C41851B235589BAD10BEB7C3AA0AA7B2CD613245A031F3E8DA9014A25683AAB49294E0A245DD2595H1r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2D7C4FD2324C39DD94FE5CE99C41851B3365E9FAE10BEB7C3AA0AA7B2CD613245A031F7E8D69014A25683AAB49294E0A245DD2595H1r6J" TargetMode="External"/><Relationship Id="rId11" Type="http://schemas.openxmlformats.org/officeDocument/2006/relationships/hyperlink" Target="consultantplus://offline/ref=FDA2D7C4FD2324C39DD94FE5CE99C41851B3365E9FAE10BEB7C3AA0AA7B2CD613245A031F1EDDB9E45F84687E3E29F89E0BB5BD83B951695H5rAJ" TargetMode="External"/><Relationship Id="rId24" Type="http://schemas.openxmlformats.org/officeDocument/2006/relationships/hyperlink" Target="consultantplus://offline/ref=FDA2D7C4FD2324C39DD94FE5CE99C41851B3365E9FAE10BEB7C3AA0AA7B2CD613245A031F7EBD79014A25683AAB49294E0A245DD2595H1r6J" TargetMode="External"/><Relationship Id="rId5" Type="http://schemas.openxmlformats.org/officeDocument/2006/relationships/hyperlink" Target="consultantplus://offline/ref=FDA2D7C4FD2324C39DD94FE5CE99C41851B3365E9FAE10BEB7C3AA0AA7B2CD613245A031F1EDDB9C45F84687E3E29F89E0BB5BD83B951695H5rAJ" TargetMode="External"/><Relationship Id="rId15" Type="http://schemas.openxmlformats.org/officeDocument/2006/relationships/hyperlink" Target="consultantplus://offline/ref=FDA2D7C4FD2324C39DD94FE5CE99C41851B3365E9FAE10BEB7C3AA0AA7B2CD613245A031F1EDDB9C45F84687E3E29F89E0BB5BD83B951695H5rAJ" TargetMode="External"/><Relationship Id="rId23" Type="http://schemas.openxmlformats.org/officeDocument/2006/relationships/hyperlink" Target="consultantplus://offline/ref=FDA2D7C4FD2324C39DD94FE5CE99C41851B3365E9FAE10BEB7C3AA0AA7B2CD613245A031F7EBD79014A25683AAB49294E0A245DD2595H1r6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A2D7C4FD2324C39DD94FE5CE99C41851B3365E9FAE10BEB7C3AA0AA7B2CD613245A031F1EDDC9248F84687E3E29F89E0BB5BD83B951695H5rAJ" TargetMode="External"/><Relationship Id="rId19" Type="http://schemas.openxmlformats.org/officeDocument/2006/relationships/hyperlink" Target="consultantplus://offline/ref=FDA2D7C4FD2324C39DD942F6DB99C41856B2335F9BAD10BEB7C3AA0AA7B2CD613245A031F1EDDD9A49F84687E3E29F89E0BB5BD83B951695H5r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A2D7C4FD2324C39DD94FE5CE99C41851B3365E9FAE10BEB7C3AA0AA7B2CD613245A031F1EDDB9342F84687E3E29F89E0BB5BD83B951695H5rAJ" TargetMode="External"/><Relationship Id="rId14" Type="http://schemas.openxmlformats.org/officeDocument/2006/relationships/hyperlink" Target="consultantplus://offline/ref=FDA2D7C4FD2324C39DD94FE5CE99C41851B3365E9FAE10BEB7C3AA0AA7B2CD613245A031F1EDDB9D49F84687E3E29F89E0BB5BD83B951695H5rAJ" TargetMode="External"/><Relationship Id="rId22" Type="http://schemas.openxmlformats.org/officeDocument/2006/relationships/hyperlink" Target="consultantplus://offline/ref=FDA2D7C4FD2324C39DD94FE5CE99C41851B6335D9FAF10BEB7C3AA0AA7B2CD613245A031F1EFDE9D41F84687E3E29F89E0BB5BD83B951695H5r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3034</Words>
  <Characters>17294</Characters>
  <Application>Microsoft Office Word</Application>
  <DocSecurity>0</DocSecurity>
  <Lines>144</Lines>
  <Paragraphs>40</Paragraphs>
  <ScaleCrop>false</ScaleCrop>
  <Company/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kuznetsova.re</dc:creator>
  <cp:lastModifiedBy>kuznetsova.re</cp:lastModifiedBy>
  <cp:revision>1</cp:revision>
  <dcterms:created xsi:type="dcterms:W3CDTF">2020-07-30T09:43:00Z</dcterms:created>
  <dcterms:modified xsi:type="dcterms:W3CDTF">2020-07-30T09:43:00Z</dcterms:modified>
</cp:coreProperties>
</file>