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E6" w:rsidRDefault="005647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47E6" w:rsidRDefault="005647E6">
      <w:pPr>
        <w:pStyle w:val="ConsPlusNormal"/>
        <w:jc w:val="both"/>
        <w:outlineLvl w:val="0"/>
      </w:pPr>
    </w:p>
    <w:p w:rsidR="005647E6" w:rsidRDefault="005647E6">
      <w:pPr>
        <w:pStyle w:val="ConsPlusTitle"/>
        <w:jc w:val="center"/>
        <w:outlineLvl w:val="0"/>
      </w:pPr>
      <w:r>
        <w:t>МИНИСТЕРСТВО ЮСТИЦИИ РОССИЙСКОЙ ФЕДЕРАЦИИ</w:t>
      </w:r>
    </w:p>
    <w:p w:rsidR="005647E6" w:rsidRDefault="005647E6">
      <w:pPr>
        <w:pStyle w:val="ConsPlusTitle"/>
        <w:jc w:val="center"/>
      </w:pPr>
    </w:p>
    <w:p w:rsidR="005647E6" w:rsidRDefault="005647E6">
      <w:pPr>
        <w:pStyle w:val="ConsPlusTitle"/>
        <w:jc w:val="center"/>
      </w:pPr>
      <w:r>
        <w:t>ФЕДЕРАЛЬНАЯ СЛУЖБА ИСПОЛНЕНИЯ НАКАЗАНИЙ</w:t>
      </w:r>
    </w:p>
    <w:p w:rsidR="005647E6" w:rsidRDefault="005647E6">
      <w:pPr>
        <w:pStyle w:val="ConsPlusTitle"/>
        <w:jc w:val="center"/>
      </w:pPr>
    </w:p>
    <w:p w:rsidR="005647E6" w:rsidRDefault="005647E6">
      <w:pPr>
        <w:pStyle w:val="ConsPlusTitle"/>
        <w:jc w:val="center"/>
      </w:pPr>
      <w:r>
        <w:t>РАСПОРЯЖЕНИЕ</w:t>
      </w:r>
    </w:p>
    <w:p w:rsidR="005647E6" w:rsidRDefault="005647E6">
      <w:pPr>
        <w:pStyle w:val="ConsPlusTitle"/>
        <w:jc w:val="center"/>
      </w:pPr>
      <w:r>
        <w:t>от 30 сентября 2015 г. N 128-р</w:t>
      </w:r>
    </w:p>
    <w:p w:rsidR="005647E6" w:rsidRDefault="005647E6">
      <w:pPr>
        <w:pStyle w:val="ConsPlusTitle"/>
        <w:jc w:val="center"/>
      </w:pPr>
    </w:p>
    <w:p w:rsidR="005647E6" w:rsidRDefault="005647E6">
      <w:pPr>
        <w:pStyle w:val="ConsPlusTitle"/>
        <w:jc w:val="center"/>
      </w:pPr>
      <w:r>
        <w:t>О ПЛАНЕ МЕРОПРИЯТИЙ ("ДОРОЖНОЙ КАРТЕ")</w:t>
      </w:r>
    </w:p>
    <w:p w:rsidR="005647E6" w:rsidRDefault="005647E6">
      <w:pPr>
        <w:pStyle w:val="ConsPlusTitle"/>
        <w:jc w:val="center"/>
      </w:pPr>
      <w:r>
        <w:t>ПО ПОВЫШЕНИЮ ЗНАЧЕНИЙ ПОКАЗАТЕЛЕЙ ДОСТУПНОСТИ ДЛЯ ИНВАЛИДОВ</w:t>
      </w:r>
    </w:p>
    <w:p w:rsidR="005647E6" w:rsidRDefault="005647E6">
      <w:pPr>
        <w:pStyle w:val="ConsPlusTitle"/>
        <w:jc w:val="center"/>
      </w:pPr>
      <w:r>
        <w:t>ОБЪЕКТОВ ФЕДЕРАЛЬНОЙ СЛУЖБЫ ИСПОЛНЕНИЯ НАКАЗАНИЙ</w:t>
      </w: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соответствий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 части 4 статьи 26</w:t>
        </w:r>
      </w:hyperlink>
      <w:r>
        <w:t xml:space="preserve">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обязываю:</w:t>
      </w:r>
    </w:p>
    <w:p w:rsidR="005647E6" w:rsidRDefault="005647E6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повышению значений показателей доступности для инвалидов объектов Федеральной службы исполнения наказаний согласно приложению.</w:t>
      </w:r>
    </w:p>
    <w:p w:rsidR="005647E6" w:rsidRDefault="005647E6">
      <w:pPr>
        <w:pStyle w:val="ConsPlusNormal"/>
        <w:spacing w:before="240"/>
        <w:ind w:firstLine="540"/>
        <w:jc w:val="both"/>
      </w:pPr>
      <w:r>
        <w:t>2. Настоящее распоряжение вступает в силу с 01.01.2016.</w:t>
      </w:r>
    </w:p>
    <w:p w:rsidR="005647E6" w:rsidRDefault="005647E6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возлагаю на заместителей директора Федеральной службы исполнения наказаний, осуществляющих координацию и контроль деятельности соответствующих подразделений согласно распределению обязанностей.</w:t>
      </w: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jc w:val="right"/>
      </w:pPr>
      <w:r>
        <w:t>Директор</w:t>
      </w:r>
    </w:p>
    <w:p w:rsidR="005647E6" w:rsidRDefault="005647E6">
      <w:pPr>
        <w:pStyle w:val="ConsPlusNormal"/>
        <w:jc w:val="right"/>
      </w:pPr>
      <w:r>
        <w:t>Г.А.КОРНИЕНКО</w:t>
      </w: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jc w:val="right"/>
        <w:outlineLvl w:val="0"/>
      </w:pPr>
      <w:r>
        <w:t>Приложение</w:t>
      </w: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jc w:val="right"/>
      </w:pPr>
      <w:r>
        <w:t>Утверждено</w:t>
      </w:r>
    </w:p>
    <w:p w:rsidR="005647E6" w:rsidRDefault="005647E6">
      <w:pPr>
        <w:pStyle w:val="ConsPlusNormal"/>
        <w:jc w:val="right"/>
      </w:pPr>
      <w:r>
        <w:t>распоряжением ФСИН России</w:t>
      </w:r>
    </w:p>
    <w:p w:rsidR="005647E6" w:rsidRDefault="005647E6">
      <w:pPr>
        <w:pStyle w:val="ConsPlusNormal"/>
        <w:jc w:val="right"/>
      </w:pPr>
      <w:r>
        <w:t>от 30 сентября 2015 г. N 128-р</w:t>
      </w: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jc w:val="center"/>
      </w:pPr>
      <w:bookmarkStart w:id="0" w:name="P30"/>
      <w:bookmarkEnd w:id="0"/>
      <w:r>
        <w:t>ПЛАН</w:t>
      </w:r>
    </w:p>
    <w:p w:rsidR="005647E6" w:rsidRDefault="005647E6">
      <w:pPr>
        <w:pStyle w:val="ConsPlusNormal"/>
        <w:jc w:val="center"/>
      </w:pPr>
      <w:r>
        <w:t>МЕРОПРИЯТИЙ ("ДОРОЖНАЯ КАРТА") ПО ПОВЫШЕНИЮ ЗНАЧЕНИЙ</w:t>
      </w:r>
    </w:p>
    <w:p w:rsidR="005647E6" w:rsidRDefault="005647E6">
      <w:pPr>
        <w:pStyle w:val="ConsPlusNormal"/>
        <w:jc w:val="center"/>
      </w:pPr>
      <w:r>
        <w:t>ПОКАЗАТЕЛЕЙ ДОСТУПНОСТИ ДЛЯ ИНВАЛИДОВ ОБЪЕКТОВ ФЕДЕРАЛЬНОЙ</w:t>
      </w:r>
    </w:p>
    <w:p w:rsidR="005647E6" w:rsidRDefault="005647E6">
      <w:pPr>
        <w:pStyle w:val="ConsPlusNormal"/>
        <w:jc w:val="center"/>
      </w:pPr>
      <w:r>
        <w:t>СЛУЖБЫ ИСПОЛНЕНИЯ НАКАЗАНИЙ</w:t>
      </w: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ind w:firstLine="540"/>
        <w:jc w:val="both"/>
      </w:pPr>
      <w:r>
        <w:t xml:space="preserve">1. План мероприятий ("дорожная карта") по повышению значений показателей доступности для инвалидов объектов Федеральной службы исполнения наказаний (далее - Дорожная карта ФСИН России) разработан в соответствии </w:t>
      </w:r>
      <w:proofErr w:type="gramStart"/>
      <w:r>
        <w:t>с</w:t>
      </w:r>
      <w:proofErr w:type="gramEnd"/>
      <w:r>
        <w:t>:</w:t>
      </w:r>
    </w:p>
    <w:p w:rsidR="005647E6" w:rsidRDefault="005647E6">
      <w:pPr>
        <w:pStyle w:val="ConsPlusNormal"/>
        <w:spacing w:before="240"/>
        <w:ind w:firstLine="540"/>
        <w:jc w:val="both"/>
      </w:pPr>
      <w:hyperlink r:id="rId7" w:history="1">
        <w:proofErr w:type="gramStart"/>
        <w:r>
          <w:rPr>
            <w:color w:val="0000FF"/>
          </w:rPr>
          <w:t>пунктом 1 части 4 статьи 26</w:t>
        </w:r>
      </w:hyperlink>
      <w:r>
        <w:t xml:space="preserve"> Федерального закона от 01.12.2014 N 419-ФЗ "О </w:t>
      </w:r>
      <w:r>
        <w:lastRenderedPageBreak/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 (ч. 6) (далее - Федеральный закон от 01.12.2014 N 419-ФЗ);</w:t>
      </w:r>
      <w:proofErr w:type="gramEnd"/>
    </w:p>
    <w:p w:rsidR="005647E6" w:rsidRDefault="005647E6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17.06.2015 N 599 (Собрание законодательства Российской Федерации, 2015, N 26, ст. 3894) (далее - Правила).</w:t>
      </w:r>
    </w:p>
    <w:p w:rsidR="005647E6" w:rsidRDefault="005647E6">
      <w:pPr>
        <w:pStyle w:val="ConsPlusNormal"/>
        <w:spacing w:before="240"/>
        <w:ind w:firstLine="540"/>
        <w:jc w:val="both"/>
      </w:pPr>
      <w:r>
        <w:t xml:space="preserve">2. В соответствии с </w:t>
      </w:r>
      <w:hyperlink r:id="rId9" w:history="1">
        <w:r>
          <w:rPr>
            <w:color w:val="0000FF"/>
          </w:rPr>
          <w:t>пунктом 7</w:t>
        </w:r>
      </w:hyperlink>
      <w:r>
        <w:t xml:space="preserve"> </w:t>
      </w:r>
      <w:proofErr w:type="gramStart"/>
      <w:r>
        <w:t>Правил</w:t>
      </w:r>
      <w:proofErr w:type="gramEnd"/>
      <w:r>
        <w:t xml:space="preserve"> Дорожная карта ФСИН России содержит:</w:t>
      </w:r>
    </w:p>
    <w:p w:rsidR="005647E6" w:rsidRDefault="005647E6">
      <w:pPr>
        <w:pStyle w:val="ConsPlusNormal"/>
        <w:spacing w:before="240"/>
        <w:ind w:firstLine="540"/>
        <w:jc w:val="both"/>
      </w:pPr>
      <w:hyperlink w:anchor="P68" w:history="1">
        <w:r>
          <w:rPr>
            <w:color w:val="0000FF"/>
          </w:rPr>
          <w:t>таблицу</w:t>
        </w:r>
      </w:hyperlink>
      <w:r>
        <w:t xml:space="preserve"> повышения значений показателей доступности для инвалидов объектов Федеральной службы исполнения наказаний (приложение N 1);</w:t>
      </w:r>
    </w:p>
    <w:p w:rsidR="005647E6" w:rsidRDefault="005647E6">
      <w:pPr>
        <w:pStyle w:val="ConsPlusNormal"/>
        <w:spacing w:before="240"/>
        <w:ind w:firstLine="540"/>
        <w:jc w:val="both"/>
      </w:pPr>
      <w:hyperlink w:anchor="P277" w:history="1">
        <w:r>
          <w:rPr>
            <w:color w:val="0000FF"/>
          </w:rPr>
          <w:t>перечень</w:t>
        </w:r>
      </w:hyperlink>
      <w:r>
        <w:t xml:space="preserve"> мероприятий, реализуемых для достижения запланированных значений показателей доступности для инвалидов объектов Федеральной службы исполнения наказаний (приложение N 2).</w:t>
      </w:r>
    </w:p>
    <w:p w:rsidR="005647E6" w:rsidRDefault="005647E6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Реализация мероприятий, предусмотренных Дорожной картой ФСИН России, направлена на повышение возможности инвалидов вести независимый образ жизни, создание инвалидам дополнительных условий для обеспечения равенства возможностей, обеспечение исполнения в установленной сфере деятельности ФСИН России международных обязательств, принятых на себя Российской Федерацией в связи с ратификацией </w:t>
      </w:r>
      <w:hyperlink r:id="rId10" w:history="1">
        <w:r>
          <w:rPr>
            <w:color w:val="0000FF"/>
          </w:rPr>
          <w:t>Конвенции</w:t>
        </w:r>
      </w:hyperlink>
      <w:r>
        <w:t xml:space="preserve"> о правах инвалидов, и требований законодательных и иных нормативных правовых актов по вопросам социальной защиты инвалидов</w:t>
      </w:r>
      <w:proofErr w:type="gramEnd"/>
      <w:r>
        <w:t>.</w:t>
      </w:r>
    </w:p>
    <w:p w:rsidR="005647E6" w:rsidRDefault="005647E6">
      <w:pPr>
        <w:pStyle w:val="ConsPlusNormal"/>
        <w:spacing w:before="240"/>
        <w:ind w:firstLine="540"/>
        <w:jc w:val="both"/>
      </w:pPr>
      <w:r>
        <w:t xml:space="preserve">4. Определение соответствия уровня доступности для инвалидов объектов Федеральной службы исполнения наказаний (далее - объект) осуществляется учреждениями и органами уголовно-исполнительной системы: с использованием показателей, указанных в </w:t>
      </w:r>
      <w:hyperlink w:anchor="P68" w:history="1">
        <w:r>
          <w:rPr>
            <w:color w:val="0000FF"/>
          </w:rPr>
          <w:t>приложении N 1</w:t>
        </w:r>
      </w:hyperlink>
      <w:r>
        <w:t xml:space="preserve"> к Дорожной карте ФСИН России.</w:t>
      </w:r>
    </w:p>
    <w:p w:rsidR="005647E6" w:rsidRDefault="005647E6">
      <w:pPr>
        <w:pStyle w:val="ConsPlusNormal"/>
        <w:spacing w:before="240"/>
        <w:ind w:firstLine="540"/>
        <w:jc w:val="both"/>
      </w:pPr>
      <w:r>
        <w:t xml:space="preserve">5. Показатели, указанные в </w:t>
      </w:r>
      <w:hyperlink w:anchor="P68" w:history="1">
        <w:r>
          <w:rPr>
            <w:color w:val="0000FF"/>
          </w:rPr>
          <w:t>приложении N 1</w:t>
        </w:r>
      </w:hyperlink>
      <w:r>
        <w:t xml:space="preserve"> к Дорожной карте ФСИН России, ожидаемые результаты повышения их значений, перечень мероприятий, реализуемых для достижения запланированных значений показателей доступности для инвалидов объектов, сроки их реализации определены в соответствии </w:t>
      </w:r>
      <w:proofErr w:type="gramStart"/>
      <w:r>
        <w:t>с</w:t>
      </w:r>
      <w:proofErr w:type="gramEnd"/>
      <w:r>
        <w:t>:</w:t>
      </w:r>
    </w:p>
    <w:p w:rsidR="005647E6" w:rsidRDefault="005647E6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01.12.2014 N 419-ФЗ;</w:t>
      </w:r>
    </w:p>
    <w:p w:rsidR="005647E6" w:rsidRDefault="005647E6">
      <w:pPr>
        <w:pStyle w:val="ConsPlusNormal"/>
        <w:spacing w:before="240"/>
        <w:ind w:firstLine="540"/>
        <w:jc w:val="both"/>
      </w:pPr>
      <w:hyperlink r:id="rId12" w:history="1">
        <w:proofErr w:type="gramStart"/>
        <w:r>
          <w:rPr>
            <w:color w:val="0000FF"/>
          </w:rPr>
          <w:t>частью первой статьи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 (ч. 1), ст. 3426, N 53 (ч. 1), ст. 5024;</w:t>
      </w:r>
      <w:proofErr w:type="gramEnd"/>
      <w:r>
        <w:t xml:space="preserve"> 2002, N 1 (ч. 1), ст. 2, N 22, ст. 2026; 2003, N 2, ст. 167, N 43, ст. 4108; 2004, N 35, ст. 3607; 2005, N 1 (ч. 1), ст. 25; 2006, N 1, ст. 10; 2007, N 43, ст. 5084, N 49, ст. 6070; 2008, N 9, ст. 817, N 29 (ч. 1), ст. 3410, N 30 (ч. 2), ст. 3616, N 52 (ч. 2), ст. 6224; 2009, N 18 (ч. 1), ст. 2152, N 30, ст. 3739; 2010, N 50, ст. 6609; 2011, N 27, ст. 3880, N 30 (ч. 1), ст. 4596, N 45, ст. 6329, N 47, ст. 6608, N 49 (ч. 1), ст. 7033; 2012, N 29, ст. 3990, N 30, ст. 4175, N 53 (ч. 1), ст. 7621; 2013, N 8, ст. 717, N 19, ст. 2331, N 27, ст. 3460, 3475, 3477, N 48, ст. 6160, N 52 (ч. 1), ст. 6986; 2014, N 26 (ч. 1), ст. 3406, N 30 (ч. 1), ст. 4268; 2015, N 14, ст. 2008, N 27, ст. 3967);</w:t>
      </w:r>
    </w:p>
    <w:p w:rsidR="005647E6" w:rsidRDefault="005647E6">
      <w:pPr>
        <w:pStyle w:val="ConsPlusNormal"/>
        <w:spacing w:before="240"/>
        <w:ind w:firstLine="540"/>
        <w:jc w:val="both"/>
      </w:pPr>
      <w:hyperlink r:id="rId13" w:history="1">
        <w:proofErr w:type="gramStart"/>
        <w:r>
          <w:rPr>
            <w:color w:val="0000FF"/>
          </w:rPr>
          <w:t>частью второй статьи 13</w:t>
        </w:r>
      </w:hyperlink>
      <w:r>
        <w:t xml:space="preserve"> Закона Российской Федерации от 21.07.1993 N 5473-1 "Об </w:t>
      </w:r>
      <w:r>
        <w:lastRenderedPageBreak/>
        <w:t>учреждениях и органах, исполняющих уголовные наказания в виде лишения свободы" (Ведомости Съезда народных депутатов Российской Федерации и Верховного Совета Российской Федерации, 1993, N 33, ст. 1316; Собрание законодательства Российской Федерации, 1996, N 25, ст. 2964; 1998, N 16, ст. 1796, N 30, ст. 3613;</w:t>
      </w:r>
      <w:proofErr w:type="gramEnd"/>
      <w:r>
        <w:t xml:space="preserve"> </w:t>
      </w:r>
      <w:proofErr w:type="gramStart"/>
      <w:r>
        <w:t>2000, N 26, ст. 2730; 2001, N 11, ст. 1002; 2002, N 52 (ч. 1), ст. 5132; 2003, N 50, ст. 4847, N 52 (ч. 1), ст. 5038; 2004, N 10, ст. 832, N 27, ст. 2711, N 35, ст. 3607; 2007, N 7, ст. 831, N 24, ст. 2834, N 26, ст. 3077;</w:t>
      </w:r>
      <w:proofErr w:type="gramEnd"/>
      <w:r>
        <w:t xml:space="preserve"> </w:t>
      </w:r>
      <w:proofErr w:type="gramStart"/>
      <w:r>
        <w:t>2008, N 52 (ч. 1), ст. 6232; 2009, N 1, ст. 17, N 11, ст. 1261, N 39, ст. 4537, N 48, ст. 5717; 2010, N 15, ст. 1742, N 27, ст. 3416, N 45, ст. 5745; 2011, N 7, ст. 901, N 49 (ч. 5), ст. 7056; 2012, N 14, ст. 1551, N 53 (ч. 1), ст. 7608;</w:t>
      </w:r>
      <w:proofErr w:type="gramEnd"/>
      <w:r>
        <w:t xml:space="preserve"> 2013, N 14, ст. 1645, N 27, ст. 3477, N 44, ст. 5633, N 48, ст. 6165; 2014, N 14, ст. 1550; 2015, N 14, ст. 2016, N 17 (ч. 4), ст. 2478);</w:t>
      </w:r>
    </w:p>
    <w:p w:rsidR="005647E6" w:rsidRDefault="005647E6">
      <w:pPr>
        <w:pStyle w:val="ConsPlusNormal"/>
        <w:spacing w:before="240"/>
        <w:ind w:firstLine="540"/>
        <w:jc w:val="both"/>
      </w:pPr>
      <w:hyperlink r:id="rId14" w:history="1">
        <w:proofErr w:type="gramStart"/>
        <w:r>
          <w:rPr>
            <w:color w:val="0000FF"/>
          </w:rPr>
          <w:t>частью 7 статьи 101</w:t>
        </w:r>
      </w:hyperlink>
      <w:r>
        <w:t xml:space="preserve"> Уголовно-исполнительного кодекса Российской Федерации (Собрание законодательства Российской Федерации, 1997, N 2, ст. 198; 1998, N 2, ст. 227, N 30, ст. 3613, N 31, ст. 3803; 1999, N 12, ст. 1406; 2001, N 11, ст. 1002, N 13, ст. 1140, N 26, ст. 2589; 2003, N 24, ст. 2250, N 50, ст. 4847;</w:t>
      </w:r>
      <w:proofErr w:type="gramEnd"/>
      <w:r>
        <w:t xml:space="preserve"> 2004, N 27, ст. 2711, N 35, ст. 3607, N 45, ст. 4379; 2005, N 6, ст. 431, N 14, ст. 1213, 1214, N 19, ст. 1753, 1754; 2006, N 2, ст. 173, N 3, ст. 276, N 15, ст. 1575, N 19, ст. 2059; 2007, N 1 (ч. 1), ст. 36, N 24, ст. 2834, N 30, ст. 3756, 3808, N 31, ст. 4011, N 41, ст. 4845, N 49, ст. 6060; </w:t>
      </w:r>
      <w:proofErr w:type="gramStart"/>
      <w:r>
        <w:t>2008, N 14, ст. 1359, N 29 (ч. 1), ст. 3412, N 30 (ч. 2), ст. 3616, N 45, ст. 5140, N 49, ст. 5733, N 52 (ч. 1), ст. 6216, 6226; 2009, N 7, ст. 791, N 23, ст. 2761, 2766, N 29, ст. 3628, N 51, ст. 6162, N 52 (ч. 1), ст. 6453;</w:t>
      </w:r>
      <w:proofErr w:type="gramEnd"/>
      <w:r>
        <w:t xml:space="preserve"> </w:t>
      </w:r>
      <w:proofErr w:type="gramStart"/>
      <w:r>
        <w:t>2010, N 8, ст. 780, N 14, ст. 1553, 1556, N 15, ст. 1742, N 15, ст. 1752, N 27, ст. 3416; 2011, N 1, ст. 16, N 7, ст. 901, 902, N 15, ст. 2039, N 27, ст. 3870, N 45, ст. 6324, N 49 (ч. 5), ст. 7056, N 50, ст. 7362;</w:t>
      </w:r>
      <w:proofErr w:type="gramEnd"/>
      <w:r>
        <w:t xml:space="preserve"> </w:t>
      </w:r>
      <w:proofErr w:type="gramStart"/>
      <w:r>
        <w:t>2012, N 10, ст. 1162, N 14, ст. 1551, N 19, ст. 2279, N 49, ст. 6753, N 53 (ч. 1), ст. 7629, 7638; 2013, N 14, ст. 1667, N 23, ст. 2879, N 27, ст. 3470, 3477, N 30 (ч. 1), ст. 4052, N 44, ст. 5633, N 51, ст. 6698, N 52 (ч. 1), ст. 6997;</w:t>
      </w:r>
      <w:proofErr w:type="gramEnd"/>
      <w:r>
        <w:t xml:space="preserve"> 2014, N 6, ст. 558, N 19, ст. 2301, 2309, N 26 (ч. 1), ст. 3369, N 48, ст. 6652; 2015, N 10, ст. 1410, N 13, ст. 1806, N 14, ст. 2016, N 17 (ч. 4), ст. 2478, N 29 (ч. 1), ст. 4386);</w:t>
      </w:r>
    </w:p>
    <w:p w:rsidR="005647E6" w:rsidRDefault="005647E6">
      <w:pPr>
        <w:pStyle w:val="ConsPlusNormal"/>
        <w:spacing w:before="240"/>
        <w:ind w:firstLine="540"/>
        <w:jc w:val="both"/>
      </w:pPr>
      <w:r>
        <w:t xml:space="preserve">разделами свода правил </w:t>
      </w:r>
      <w:hyperlink r:id="rId15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населения", утвержденных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27.12.2011 N 605;</w:t>
      </w:r>
    </w:p>
    <w:p w:rsidR="005647E6" w:rsidRDefault="005647E6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51671-2000</w:t>
        </w:r>
      </w:hyperlink>
      <w:r>
        <w:t xml:space="preserve"> "Средства связи и информации технические общего пользования, доступные для инвалидов. Классификация. Требования доступности и безопасности", утвержденного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21.11.2000 N 308-ст;</w:t>
      </w:r>
    </w:p>
    <w:p w:rsidR="005647E6" w:rsidRDefault="005647E6">
      <w:pPr>
        <w:pStyle w:val="ConsPlusNormal"/>
        <w:spacing w:before="240"/>
        <w:ind w:firstLine="540"/>
        <w:jc w:val="both"/>
      </w:pPr>
      <w:hyperlink r:id="rId19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15.04.2014 N 312 "Об утверждении государственной программы Российской Федерации "Юстиция" (Собрание законодательства Российской Федерации, 2014, N 18 (ч. 2), ст. 2158);</w:t>
      </w:r>
      <w:proofErr w:type="gramEnd"/>
    </w:p>
    <w:p w:rsidR="005647E6" w:rsidRDefault="005647E6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05.09.2006 N 540 "О федеральной целевой программе "Развитие уголовно-исполнительной системы (2007 - 2016 годы)" (Собрание законодательства Российской Федерации, 2006, N 39, ст. 4075);</w:t>
      </w:r>
    </w:p>
    <w:p w:rsidR="005647E6" w:rsidRDefault="005647E6">
      <w:pPr>
        <w:pStyle w:val="ConsPlusNormal"/>
        <w:spacing w:before="240"/>
        <w:ind w:firstLine="540"/>
        <w:jc w:val="both"/>
      </w:pPr>
      <w:r>
        <w:t>анализом текущего состояния доступности для инвалидов объектов;</w:t>
      </w:r>
    </w:p>
    <w:p w:rsidR="005647E6" w:rsidRDefault="005647E6">
      <w:pPr>
        <w:pStyle w:val="ConsPlusNormal"/>
        <w:spacing w:before="240"/>
        <w:ind w:firstLine="540"/>
        <w:jc w:val="both"/>
      </w:pPr>
      <w:r>
        <w:t>бюджетными ассигнованиями федерального бюджета на очередной финансовый год и плановый период.</w:t>
      </w: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jc w:val="both"/>
      </w:pPr>
    </w:p>
    <w:p w:rsidR="005647E6" w:rsidRDefault="005647E6">
      <w:pPr>
        <w:sectPr w:rsidR="005647E6" w:rsidSect="00F85F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47E6" w:rsidRDefault="005647E6">
      <w:pPr>
        <w:pStyle w:val="ConsPlusNormal"/>
        <w:jc w:val="right"/>
        <w:outlineLvl w:val="1"/>
      </w:pPr>
      <w:r>
        <w:lastRenderedPageBreak/>
        <w:t>Приложение N 1</w:t>
      </w:r>
    </w:p>
    <w:p w:rsidR="005647E6" w:rsidRDefault="005647E6">
      <w:pPr>
        <w:pStyle w:val="ConsPlusNormal"/>
        <w:jc w:val="right"/>
      </w:pPr>
      <w:r>
        <w:t>к Плану мероприятий</w:t>
      </w:r>
    </w:p>
    <w:p w:rsidR="005647E6" w:rsidRDefault="005647E6">
      <w:pPr>
        <w:pStyle w:val="ConsPlusNormal"/>
        <w:jc w:val="right"/>
      </w:pPr>
      <w:r>
        <w:t>("дорожной карте")</w:t>
      </w:r>
    </w:p>
    <w:p w:rsidR="005647E6" w:rsidRDefault="005647E6">
      <w:pPr>
        <w:pStyle w:val="ConsPlusNormal"/>
        <w:jc w:val="right"/>
      </w:pPr>
      <w:r>
        <w:t>по повышению значений</w:t>
      </w:r>
    </w:p>
    <w:p w:rsidR="005647E6" w:rsidRDefault="005647E6">
      <w:pPr>
        <w:pStyle w:val="ConsPlusNormal"/>
        <w:jc w:val="right"/>
      </w:pPr>
      <w:r>
        <w:t>показателей доступности</w:t>
      </w:r>
    </w:p>
    <w:p w:rsidR="005647E6" w:rsidRDefault="005647E6">
      <w:pPr>
        <w:pStyle w:val="ConsPlusNormal"/>
        <w:jc w:val="right"/>
      </w:pPr>
      <w:r>
        <w:t>для инвалидов объектов</w:t>
      </w:r>
    </w:p>
    <w:p w:rsidR="005647E6" w:rsidRDefault="005647E6">
      <w:pPr>
        <w:pStyle w:val="ConsPlusNormal"/>
        <w:jc w:val="right"/>
      </w:pPr>
      <w:r>
        <w:t>Федеральной службы</w:t>
      </w:r>
    </w:p>
    <w:p w:rsidR="005647E6" w:rsidRDefault="005647E6">
      <w:pPr>
        <w:pStyle w:val="ConsPlusNormal"/>
        <w:jc w:val="right"/>
      </w:pPr>
      <w:r>
        <w:t>исполнения наказаний</w:t>
      </w: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jc w:val="center"/>
      </w:pPr>
      <w:bookmarkStart w:id="1" w:name="P68"/>
      <w:bookmarkEnd w:id="1"/>
      <w:r>
        <w:t>ТАБЛИЦА</w:t>
      </w:r>
    </w:p>
    <w:p w:rsidR="005647E6" w:rsidRDefault="005647E6">
      <w:pPr>
        <w:pStyle w:val="ConsPlusNormal"/>
        <w:jc w:val="center"/>
      </w:pPr>
      <w:r>
        <w:t>ПОВЫШЕНИЯ ЗНАЧЕНИЙ ПОКАЗАТЕЛЕЙ ДОСТУПНОСТИ ДЛЯ ИНВАЛИДОВ</w:t>
      </w:r>
    </w:p>
    <w:p w:rsidR="005647E6" w:rsidRDefault="005647E6">
      <w:pPr>
        <w:pStyle w:val="ConsPlusNormal"/>
        <w:jc w:val="center"/>
      </w:pPr>
      <w:r>
        <w:t>ОБЪЕКТОВ ФЕДЕРАЛЬНОЙ СЛУЖБЫ ИСПОЛНЕНИЯ НАКАЗАНИЙ</w:t>
      </w:r>
    </w:p>
    <w:p w:rsidR="005647E6" w:rsidRDefault="005647E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99"/>
        <w:gridCol w:w="737"/>
        <w:gridCol w:w="680"/>
        <w:gridCol w:w="680"/>
        <w:gridCol w:w="680"/>
        <w:gridCol w:w="680"/>
        <w:gridCol w:w="680"/>
        <w:gridCol w:w="3118"/>
      </w:tblGrid>
      <w:tr w:rsidR="005647E6">
        <w:tc>
          <w:tcPr>
            <w:tcW w:w="567" w:type="dxa"/>
            <w:vMerge w:val="restart"/>
          </w:tcPr>
          <w:p w:rsidR="005647E6" w:rsidRDefault="005647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99" w:type="dxa"/>
            <w:vMerge w:val="restart"/>
          </w:tcPr>
          <w:p w:rsidR="005647E6" w:rsidRDefault="005647E6">
            <w:pPr>
              <w:pStyle w:val="ConsPlusNormal"/>
              <w:jc w:val="center"/>
            </w:pPr>
            <w:r>
              <w:t>Наименование показателя доступности для инвалидов объектов</w:t>
            </w:r>
          </w:p>
        </w:tc>
        <w:tc>
          <w:tcPr>
            <w:tcW w:w="737" w:type="dxa"/>
            <w:vMerge w:val="restart"/>
            <w:vAlign w:val="center"/>
          </w:tcPr>
          <w:p w:rsidR="005647E6" w:rsidRDefault="005647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0" w:type="dxa"/>
            <w:gridSpan w:val="5"/>
          </w:tcPr>
          <w:p w:rsidR="005647E6" w:rsidRDefault="005647E6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3118" w:type="dxa"/>
            <w:vMerge w:val="restart"/>
          </w:tcPr>
          <w:p w:rsidR="005647E6" w:rsidRDefault="005647E6">
            <w:pPr>
              <w:pStyle w:val="ConsPlusNormal"/>
              <w:jc w:val="center"/>
            </w:pPr>
            <w:r>
              <w:t>Структурное подразделение, учреждение, орган (должностное лицо), ответственное за мониторинг и достижение запланированных значений показателей доступности объектов</w:t>
            </w:r>
          </w:p>
        </w:tc>
      </w:tr>
      <w:tr w:rsidR="005647E6">
        <w:tc>
          <w:tcPr>
            <w:tcW w:w="567" w:type="dxa"/>
            <w:vMerge/>
          </w:tcPr>
          <w:p w:rsidR="005647E6" w:rsidRDefault="005647E6"/>
        </w:tc>
        <w:tc>
          <w:tcPr>
            <w:tcW w:w="4699" w:type="dxa"/>
            <w:vMerge/>
          </w:tcPr>
          <w:p w:rsidR="005647E6" w:rsidRDefault="005647E6"/>
        </w:tc>
        <w:tc>
          <w:tcPr>
            <w:tcW w:w="737" w:type="dxa"/>
            <w:vMerge/>
          </w:tcPr>
          <w:p w:rsidR="005647E6" w:rsidRDefault="005647E6"/>
        </w:tc>
        <w:tc>
          <w:tcPr>
            <w:tcW w:w="680" w:type="dxa"/>
            <w:vAlign w:val="center"/>
          </w:tcPr>
          <w:p w:rsidR="005647E6" w:rsidRDefault="005647E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  <w:vAlign w:val="center"/>
          </w:tcPr>
          <w:p w:rsidR="005647E6" w:rsidRDefault="005647E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  <w:vAlign w:val="center"/>
          </w:tcPr>
          <w:p w:rsidR="005647E6" w:rsidRDefault="005647E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  <w:vAlign w:val="center"/>
          </w:tcPr>
          <w:p w:rsidR="005647E6" w:rsidRDefault="005647E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0" w:type="dxa"/>
            <w:vAlign w:val="center"/>
          </w:tcPr>
          <w:p w:rsidR="005647E6" w:rsidRDefault="005647E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118" w:type="dxa"/>
            <w:vMerge/>
          </w:tcPr>
          <w:p w:rsidR="005647E6" w:rsidRDefault="005647E6"/>
        </w:tc>
      </w:tr>
      <w:tr w:rsidR="005647E6">
        <w:tc>
          <w:tcPr>
            <w:tcW w:w="567" w:type="dxa"/>
          </w:tcPr>
          <w:p w:rsidR="005647E6" w:rsidRDefault="00564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99" w:type="dxa"/>
          </w:tcPr>
          <w:p w:rsidR="005647E6" w:rsidRDefault="00564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647E6" w:rsidRDefault="00564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5647E6" w:rsidRDefault="005647E6">
            <w:pPr>
              <w:pStyle w:val="ConsPlusNormal"/>
              <w:jc w:val="center"/>
            </w:pPr>
            <w:r>
              <w:t>9</w:t>
            </w:r>
          </w:p>
        </w:tc>
      </w:tr>
      <w:tr w:rsidR="005647E6">
        <w:tc>
          <w:tcPr>
            <w:tcW w:w="567" w:type="dxa"/>
          </w:tcPr>
          <w:p w:rsidR="005647E6" w:rsidRDefault="005647E6">
            <w:pPr>
              <w:pStyle w:val="ConsPlusNormal"/>
              <w:jc w:val="center"/>
            </w:pPr>
            <w:bookmarkStart w:id="2" w:name="P91"/>
            <w:bookmarkEnd w:id="2"/>
            <w:r>
              <w:t>1.</w:t>
            </w:r>
          </w:p>
        </w:tc>
        <w:tc>
          <w:tcPr>
            <w:tcW w:w="4699" w:type="dxa"/>
          </w:tcPr>
          <w:p w:rsidR="005647E6" w:rsidRDefault="005647E6">
            <w:pPr>
              <w:pStyle w:val="ConsPlusNormal"/>
            </w:pPr>
            <w:proofErr w:type="gramStart"/>
            <w:r>
              <w:t>Удельный вес введенных с 01.07.2016 в эксплуатацию объектов, полностью соответствующих требованиям доступности для инвалидов (от общего количества вводимых в эксплуатацию объектов Федеральной службы исполнения наказаний (далее - объект)</w:t>
            </w:r>
            <w:proofErr w:type="gramEnd"/>
          </w:p>
        </w:tc>
        <w:tc>
          <w:tcPr>
            <w:tcW w:w="737" w:type="dxa"/>
          </w:tcPr>
          <w:p w:rsidR="005647E6" w:rsidRDefault="005647E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18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учреждения, непосредственно подчиненные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УКСНЭР ФСИН России</w:t>
            </w:r>
          </w:p>
        </w:tc>
      </w:tr>
      <w:tr w:rsidR="005647E6">
        <w:tc>
          <w:tcPr>
            <w:tcW w:w="567" w:type="dxa"/>
          </w:tcPr>
          <w:p w:rsidR="005647E6" w:rsidRDefault="005647E6">
            <w:pPr>
              <w:pStyle w:val="ConsPlusNormal"/>
              <w:jc w:val="center"/>
            </w:pPr>
            <w:bookmarkStart w:id="3" w:name="P102"/>
            <w:bookmarkEnd w:id="3"/>
            <w:r>
              <w:t>2.</w:t>
            </w:r>
          </w:p>
        </w:tc>
        <w:tc>
          <w:tcPr>
            <w:tcW w:w="4699" w:type="dxa"/>
          </w:tcPr>
          <w:p w:rsidR="005647E6" w:rsidRDefault="005647E6">
            <w:pPr>
              <w:pStyle w:val="ConsPlusNormal"/>
            </w:pPr>
            <w:r>
              <w:t xml:space="preserve">Удельный вес введенных с 01.07.2016 в </w:t>
            </w:r>
            <w:r>
              <w:lastRenderedPageBreak/>
              <w:t>эксплуатацию используемых для перевозки инвалидов транспортных средств, полностью соответствующих требованиям доступности для инвалидов (от общего количества вводимых в эксплуатацию используемых для перевозки инвалидов транспортных средств)</w:t>
            </w:r>
          </w:p>
        </w:tc>
        <w:tc>
          <w:tcPr>
            <w:tcW w:w="737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18" w:type="dxa"/>
          </w:tcPr>
          <w:p w:rsidR="005647E6" w:rsidRDefault="005647E6">
            <w:pPr>
              <w:pStyle w:val="ConsPlusNormal"/>
              <w:jc w:val="center"/>
            </w:pPr>
            <w:r>
              <w:t xml:space="preserve">Территориальные органы </w:t>
            </w:r>
            <w:r>
              <w:lastRenderedPageBreak/>
              <w:t>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учреждения, непосредственно подчиненные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УТО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УОМСО ФСИН России</w:t>
            </w:r>
          </w:p>
        </w:tc>
      </w:tr>
      <w:tr w:rsidR="005647E6">
        <w:tc>
          <w:tcPr>
            <w:tcW w:w="567" w:type="dxa"/>
          </w:tcPr>
          <w:p w:rsidR="005647E6" w:rsidRDefault="005647E6">
            <w:pPr>
              <w:pStyle w:val="ConsPlusNormal"/>
              <w:jc w:val="center"/>
            </w:pPr>
            <w:bookmarkStart w:id="4" w:name="P114"/>
            <w:bookmarkEnd w:id="4"/>
            <w:r>
              <w:lastRenderedPageBreak/>
              <w:t>3.</w:t>
            </w:r>
          </w:p>
        </w:tc>
        <w:tc>
          <w:tcPr>
            <w:tcW w:w="4699" w:type="dxa"/>
          </w:tcPr>
          <w:p w:rsidR="005647E6" w:rsidRDefault="005647E6">
            <w:pPr>
              <w:pStyle w:val="ConsPlusNormal"/>
            </w:pPr>
            <w:r>
              <w:t>Удельный вес объектов, которые в результате капитального ремонта после 01.07.2016 полностью соответствуют требованиям доступности для инвалидов (от общего количества объектов, прошедших капитальный ремонт)</w:t>
            </w:r>
          </w:p>
        </w:tc>
        <w:tc>
          <w:tcPr>
            <w:tcW w:w="737" w:type="dxa"/>
          </w:tcPr>
          <w:p w:rsidR="005647E6" w:rsidRDefault="005647E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18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учреждения, непосредственно подчиненные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УКСНЭР ФСИН России</w:t>
            </w:r>
          </w:p>
        </w:tc>
      </w:tr>
      <w:tr w:rsidR="005647E6">
        <w:tc>
          <w:tcPr>
            <w:tcW w:w="567" w:type="dxa"/>
          </w:tcPr>
          <w:p w:rsidR="005647E6" w:rsidRDefault="005647E6">
            <w:pPr>
              <w:pStyle w:val="ConsPlusNormal"/>
              <w:jc w:val="center"/>
            </w:pPr>
            <w:bookmarkStart w:id="5" w:name="P125"/>
            <w:bookmarkEnd w:id="5"/>
            <w:r>
              <w:t>4.</w:t>
            </w:r>
          </w:p>
        </w:tc>
        <w:tc>
          <w:tcPr>
            <w:tcW w:w="4699" w:type="dxa"/>
          </w:tcPr>
          <w:p w:rsidR="005647E6" w:rsidRDefault="005647E6">
            <w:pPr>
              <w:pStyle w:val="ConsPlusNormal"/>
            </w:pPr>
            <w:r>
              <w:t>Удельный вес объектов, которые в результате реконструкции, модернизации после 01.07.2016 полностью соответствуют требованиям доступности для инвалидов (от общего количества объектов, прошедших реконструкцию, модернизацию)</w:t>
            </w:r>
          </w:p>
        </w:tc>
        <w:tc>
          <w:tcPr>
            <w:tcW w:w="737" w:type="dxa"/>
          </w:tcPr>
          <w:p w:rsidR="005647E6" w:rsidRDefault="005647E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18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учреждения, непосредственно подчиненные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УКСНЭР ФСИН России</w:t>
            </w:r>
          </w:p>
        </w:tc>
      </w:tr>
      <w:tr w:rsidR="005647E6">
        <w:tc>
          <w:tcPr>
            <w:tcW w:w="567" w:type="dxa"/>
          </w:tcPr>
          <w:p w:rsidR="005647E6" w:rsidRDefault="005647E6">
            <w:pPr>
              <w:pStyle w:val="ConsPlusNormal"/>
              <w:jc w:val="center"/>
            </w:pPr>
            <w:bookmarkStart w:id="6" w:name="P136"/>
            <w:bookmarkEnd w:id="6"/>
            <w:r>
              <w:t>5.</w:t>
            </w:r>
          </w:p>
        </w:tc>
        <w:tc>
          <w:tcPr>
            <w:tcW w:w="4699" w:type="dxa"/>
          </w:tcPr>
          <w:p w:rsidR="005647E6" w:rsidRDefault="005647E6">
            <w:pPr>
              <w:pStyle w:val="ConsPlusNormal"/>
            </w:pPr>
            <w:r>
              <w:t>Удельный вес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</w:t>
            </w:r>
          </w:p>
        </w:tc>
        <w:tc>
          <w:tcPr>
            <w:tcW w:w="737" w:type="dxa"/>
          </w:tcPr>
          <w:p w:rsidR="005647E6" w:rsidRDefault="005647E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18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учреждения, непосредственно подчиненные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УКСНЭР ФСИН России</w:t>
            </w:r>
          </w:p>
        </w:tc>
      </w:tr>
      <w:tr w:rsidR="005647E6">
        <w:tc>
          <w:tcPr>
            <w:tcW w:w="567" w:type="dxa"/>
          </w:tcPr>
          <w:p w:rsidR="005647E6" w:rsidRDefault="005647E6">
            <w:pPr>
              <w:pStyle w:val="ConsPlusNormal"/>
              <w:jc w:val="center"/>
            </w:pPr>
            <w:bookmarkStart w:id="7" w:name="P147"/>
            <w:bookmarkEnd w:id="7"/>
            <w:r>
              <w:t>6.</w:t>
            </w:r>
          </w:p>
        </w:tc>
        <w:tc>
          <w:tcPr>
            <w:tcW w:w="4699" w:type="dxa"/>
          </w:tcPr>
          <w:p w:rsidR="005647E6" w:rsidRDefault="005647E6">
            <w:pPr>
              <w:pStyle w:val="ConsPlusNormal"/>
            </w:pPr>
            <w:r>
              <w:t xml:space="preserve">Удельный вес объектов, на которых </w:t>
            </w:r>
            <w:r>
              <w:lastRenderedPageBreak/>
              <w:t>обеспечиваются условия индивидуальной мобильности инвалидов и возможность самостоятельного их передвижения по зданию и при необходимости по - территории объекта (от общего количества объектов)</w:t>
            </w:r>
          </w:p>
        </w:tc>
        <w:tc>
          <w:tcPr>
            <w:tcW w:w="737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18" w:type="dxa"/>
          </w:tcPr>
          <w:p w:rsidR="005647E6" w:rsidRDefault="005647E6">
            <w:pPr>
              <w:pStyle w:val="ConsPlusNormal"/>
              <w:jc w:val="center"/>
            </w:pPr>
            <w:r>
              <w:t xml:space="preserve">Территориальные органы </w:t>
            </w:r>
            <w:r>
              <w:lastRenderedPageBreak/>
              <w:t>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учреждения, непосредственно подчиненные ФСИН России</w:t>
            </w:r>
          </w:p>
        </w:tc>
      </w:tr>
      <w:tr w:rsidR="005647E6">
        <w:tc>
          <w:tcPr>
            <w:tcW w:w="567" w:type="dxa"/>
          </w:tcPr>
          <w:p w:rsidR="005647E6" w:rsidRDefault="005647E6">
            <w:pPr>
              <w:pStyle w:val="ConsPlusNormal"/>
              <w:jc w:val="center"/>
            </w:pPr>
            <w:bookmarkStart w:id="8" w:name="P157"/>
            <w:bookmarkEnd w:id="8"/>
            <w:r>
              <w:lastRenderedPageBreak/>
              <w:t>7.</w:t>
            </w:r>
          </w:p>
        </w:tc>
        <w:tc>
          <w:tcPr>
            <w:tcW w:w="4699" w:type="dxa"/>
          </w:tcPr>
          <w:p w:rsidR="005647E6" w:rsidRDefault="005647E6">
            <w:pPr>
              <w:pStyle w:val="ConsPlusNormal"/>
            </w:pPr>
            <w:r>
              <w:t>Удельный вес объектов, на которых обеспечено сопровождение инвалидов, имеющих стойкие расстройства функций зрения и самостоятельного передвижения, и оказания им помощи (от общего количества объектов)</w:t>
            </w:r>
          </w:p>
        </w:tc>
        <w:tc>
          <w:tcPr>
            <w:tcW w:w="737" w:type="dxa"/>
          </w:tcPr>
          <w:p w:rsidR="005647E6" w:rsidRDefault="005647E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18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учреждения, непосредственно подчиненные ФСИН России</w:t>
            </w:r>
          </w:p>
        </w:tc>
      </w:tr>
      <w:tr w:rsidR="005647E6">
        <w:tc>
          <w:tcPr>
            <w:tcW w:w="567" w:type="dxa"/>
          </w:tcPr>
          <w:p w:rsidR="005647E6" w:rsidRDefault="005647E6">
            <w:pPr>
              <w:pStyle w:val="ConsPlusNormal"/>
              <w:jc w:val="center"/>
            </w:pPr>
            <w:bookmarkStart w:id="9" w:name="P167"/>
            <w:bookmarkEnd w:id="9"/>
            <w:r>
              <w:t>8.</w:t>
            </w:r>
          </w:p>
        </w:tc>
        <w:tc>
          <w:tcPr>
            <w:tcW w:w="4699" w:type="dxa"/>
          </w:tcPr>
          <w:p w:rsidR="005647E6" w:rsidRDefault="005647E6">
            <w:pPr>
              <w:pStyle w:val="ConsPlusNormal"/>
            </w:pPr>
            <w: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с учетом ограничений их жизнедеятельности (от общего количества объектов)</w:t>
            </w:r>
          </w:p>
        </w:tc>
        <w:tc>
          <w:tcPr>
            <w:tcW w:w="737" w:type="dxa"/>
          </w:tcPr>
          <w:p w:rsidR="005647E6" w:rsidRDefault="005647E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18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учреждения, непосредственно подчиненные ФСИН России,</w:t>
            </w:r>
          </w:p>
        </w:tc>
      </w:tr>
      <w:tr w:rsidR="005647E6">
        <w:tc>
          <w:tcPr>
            <w:tcW w:w="567" w:type="dxa"/>
          </w:tcPr>
          <w:p w:rsidR="005647E6" w:rsidRDefault="005647E6">
            <w:pPr>
              <w:pStyle w:val="ConsPlusNormal"/>
              <w:jc w:val="center"/>
            </w:pPr>
            <w:bookmarkStart w:id="10" w:name="P177"/>
            <w:bookmarkEnd w:id="10"/>
            <w:r>
              <w:t>9.</w:t>
            </w:r>
          </w:p>
        </w:tc>
        <w:tc>
          <w:tcPr>
            <w:tcW w:w="4699" w:type="dxa"/>
          </w:tcPr>
          <w:p w:rsidR="005647E6" w:rsidRDefault="005647E6">
            <w:pPr>
              <w:pStyle w:val="ConsPlusNormal"/>
            </w:pPr>
            <w:r>
              <w:t>Удельный вес объектов, на которых обеспечено дублирование информации, необходимой для инвалидов, в звуковой и зрительной форме, а также имеются надписи, знаки и иная текстовая и графическая информация, выполненные рельефно-точечным шрифтом Брайля и на контрастном фоне (от общего количества объектов)</w:t>
            </w:r>
          </w:p>
        </w:tc>
        <w:tc>
          <w:tcPr>
            <w:tcW w:w="737" w:type="dxa"/>
          </w:tcPr>
          <w:p w:rsidR="005647E6" w:rsidRDefault="005647E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18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учреждения, непосредственно подчиненные ФСИН России</w:t>
            </w:r>
          </w:p>
        </w:tc>
      </w:tr>
      <w:tr w:rsidR="005647E6">
        <w:tc>
          <w:tcPr>
            <w:tcW w:w="567" w:type="dxa"/>
          </w:tcPr>
          <w:p w:rsidR="005647E6" w:rsidRDefault="005647E6">
            <w:pPr>
              <w:pStyle w:val="ConsPlusNormal"/>
              <w:jc w:val="center"/>
            </w:pPr>
            <w:bookmarkStart w:id="11" w:name="P187"/>
            <w:bookmarkEnd w:id="11"/>
            <w:r>
              <w:t>10.</w:t>
            </w:r>
          </w:p>
        </w:tc>
        <w:tc>
          <w:tcPr>
            <w:tcW w:w="4699" w:type="dxa"/>
          </w:tcPr>
          <w:p w:rsidR="005647E6" w:rsidRDefault="005647E6">
            <w:pPr>
              <w:pStyle w:val="ConsPlusNormal"/>
            </w:pPr>
            <w:r>
              <w:t xml:space="preserve">Удельный вес содержащихся в </w:t>
            </w:r>
            <w:r>
              <w:lastRenderedPageBreak/>
              <w:t>исправительных учреждениях уголовно-исполнительной системы инвалидов, обеспеченных техническими средствами реабилитации в соответствии с индивидуальными программами реабилитации (абилитации) инвалидов (от общего числа инвалидов, содержащихся в исправительных учреждениях, нуждающихся в предоставлении технических средств реабилитации)</w:t>
            </w:r>
          </w:p>
        </w:tc>
        <w:tc>
          <w:tcPr>
            <w:tcW w:w="737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18" w:type="dxa"/>
          </w:tcPr>
          <w:p w:rsidR="005647E6" w:rsidRDefault="005647E6">
            <w:pPr>
              <w:pStyle w:val="ConsPlusNormal"/>
              <w:jc w:val="center"/>
            </w:pPr>
            <w:r>
              <w:t xml:space="preserve">Территориальные органы </w:t>
            </w:r>
            <w:r>
              <w:lastRenderedPageBreak/>
              <w:t>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учреждения, непосредственно подчиненные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УОМСО ФСИН России</w:t>
            </w:r>
          </w:p>
        </w:tc>
      </w:tr>
      <w:tr w:rsidR="005647E6">
        <w:tc>
          <w:tcPr>
            <w:tcW w:w="567" w:type="dxa"/>
          </w:tcPr>
          <w:p w:rsidR="005647E6" w:rsidRDefault="005647E6">
            <w:pPr>
              <w:pStyle w:val="ConsPlusNormal"/>
              <w:jc w:val="center"/>
            </w:pPr>
            <w:bookmarkStart w:id="12" w:name="P198"/>
            <w:bookmarkEnd w:id="12"/>
            <w:r>
              <w:lastRenderedPageBreak/>
              <w:t>11.</w:t>
            </w:r>
          </w:p>
        </w:tc>
        <w:tc>
          <w:tcPr>
            <w:tcW w:w="4699" w:type="dxa"/>
          </w:tcPr>
          <w:p w:rsidR="005647E6" w:rsidRDefault="005647E6">
            <w:pPr>
              <w:pStyle w:val="ConsPlusNormal"/>
            </w:pPr>
            <w:r>
              <w:t>Удельный вес трудоустроенных инвалидов от общего числа подлежащих привлечению к труду инвалидов, содержащихся в исправительных учреждениях</w:t>
            </w:r>
          </w:p>
        </w:tc>
        <w:tc>
          <w:tcPr>
            <w:tcW w:w="737" w:type="dxa"/>
          </w:tcPr>
          <w:p w:rsidR="005647E6" w:rsidRDefault="005647E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18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учреждения, непосредственно подчиненные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УОПДТАО ФСИН России</w:t>
            </w:r>
          </w:p>
        </w:tc>
      </w:tr>
      <w:tr w:rsidR="005647E6">
        <w:tc>
          <w:tcPr>
            <w:tcW w:w="567" w:type="dxa"/>
          </w:tcPr>
          <w:p w:rsidR="005647E6" w:rsidRDefault="005647E6">
            <w:pPr>
              <w:pStyle w:val="ConsPlusNormal"/>
              <w:jc w:val="center"/>
            </w:pPr>
            <w:bookmarkStart w:id="13" w:name="P209"/>
            <w:bookmarkEnd w:id="13"/>
            <w:r>
              <w:t>12.</w:t>
            </w:r>
          </w:p>
        </w:tc>
        <w:tc>
          <w:tcPr>
            <w:tcW w:w="4699" w:type="dxa"/>
          </w:tcPr>
          <w:p w:rsidR="005647E6" w:rsidRDefault="005647E6">
            <w:pPr>
              <w:pStyle w:val="ConsPlusNormal"/>
            </w:pPr>
            <w:r>
              <w:t xml:space="preserve">Удельный вес инвалидов, проходящих или завершивших </w:t>
            </w:r>
            <w:proofErr w:type="gramStart"/>
            <w:r>
              <w:t>обучение</w:t>
            </w:r>
            <w:proofErr w:type="gramEnd"/>
            <w:r>
              <w:t xml:space="preserve"> по основным образовательным программам среднего профессионального образования или профессионального обучения (от общего числа подлежащих обучению по основным образовательным программам среднего профессионального образования или профессионального обучения инвалидов, содержащихся в исправительных учреждениях)</w:t>
            </w:r>
          </w:p>
        </w:tc>
        <w:tc>
          <w:tcPr>
            <w:tcW w:w="737" w:type="dxa"/>
          </w:tcPr>
          <w:p w:rsidR="005647E6" w:rsidRDefault="005647E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18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учреждения, непосредственно подчиненные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УОПДТАО ФСИН России</w:t>
            </w:r>
          </w:p>
        </w:tc>
      </w:tr>
      <w:tr w:rsidR="005647E6">
        <w:tc>
          <w:tcPr>
            <w:tcW w:w="567" w:type="dxa"/>
          </w:tcPr>
          <w:p w:rsidR="005647E6" w:rsidRDefault="005647E6">
            <w:pPr>
              <w:pStyle w:val="ConsPlusNormal"/>
              <w:jc w:val="center"/>
            </w:pPr>
            <w:bookmarkStart w:id="14" w:name="P220"/>
            <w:bookmarkEnd w:id="14"/>
            <w:r>
              <w:t>13.</w:t>
            </w:r>
          </w:p>
        </w:tc>
        <w:tc>
          <w:tcPr>
            <w:tcW w:w="4699" w:type="dxa"/>
          </w:tcPr>
          <w:p w:rsidR="005647E6" w:rsidRDefault="005647E6">
            <w:pPr>
              <w:pStyle w:val="ConsPlusNormal"/>
            </w:pPr>
            <w:r>
              <w:t xml:space="preserve">Удельный вес инвалидов, содержащихся в исправительных учреждениях, работающих на специально оборудованных рабочих </w:t>
            </w:r>
            <w:r>
              <w:lastRenderedPageBreak/>
              <w:t>местах с учетом имеющихся стойких расстройств функций организма, приводящих к ограничению жизнедеятельности (от общего числа инвалидов, привлеченных к труду, содержащихся в исправительных учреждениях)</w:t>
            </w:r>
          </w:p>
        </w:tc>
        <w:tc>
          <w:tcPr>
            <w:tcW w:w="737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18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 xml:space="preserve">учреждения, </w:t>
            </w:r>
            <w:r>
              <w:lastRenderedPageBreak/>
              <w:t>непосредственно подчиненные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УОПДТАО ФСИН России</w:t>
            </w:r>
          </w:p>
        </w:tc>
      </w:tr>
      <w:tr w:rsidR="005647E6">
        <w:tc>
          <w:tcPr>
            <w:tcW w:w="567" w:type="dxa"/>
          </w:tcPr>
          <w:p w:rsidR="005647E6" w:rsidRDefault="005647E6">
            <w:pPr>
              <w:pStyle w:val="ConsPlusNormal"/>
              <w:jc w:val="center"/>
            </w:pPr>
            <w:bookmarkStart w:id="15" w:name="P231"/>
            <w:bookmarkEnd w:id="15"/>
            <w:r>
              <w:lastRenderedPageBreak/>
              <w:t>14.</w:t>
            </w:r>
          </w:p>
        </w:tc>
        <w:tc>
          <w:tcPr>
            <w:tcW w:w="4699" w:type="dxa"/>
          </w:tcPr>
          <w:p w:rsidR="005647E6" w:rsidRDefault="005647E6">
            <w:pPr>
              <w:pStyle w:val="ConsPlusNormal"/>
            </w:pPr>
            <w:r>
              <w:t>Удельный вес специальных рабочих мест для инвалидов, оборудованных (оснащенных) с учетом имеющихся стойких расстройств функций организма, приводящих к ограничению жизнедеятельности (от общего числа рабочих мест)</w:t>
            </w:r>
          </w:p>
        </w:tc>
        <w:tc>
          <w:tcPr>
            <w:tcW w:w="737" w:type="dxa"/>
          </w:tcPr>
          <w:p w:rsidR="005647E6" w:rsidRDefault="005647E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3118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учреждения, непосредственно подчиненные ФСИН России, УОПДТАО ФСИН России</w:t>
            </w:r>
          </w:p>
        </w:tc>
      </w:tr>
      <w:tr w:rsidR="005647E6">
        <w:tc>
          <w:tcPr>
            <w:tcW w:w="567" w:type="dxa"/>
          </w:tcPr>
          <w:p w:rsidR="005647E6" w:rsidRDefault="005647E6">
            <w:pPr>
              <w:pStyle w:val="ConsPlusNormal"/>
              <w:jc w:val="center"/>
            </w:pPr>
            <w:bookmarkStart w:id="16" w:name="P241"/>
            <w:bookmarkEnd w:id="16"/>
            <w:r>
              <w:t>15.</w:t>
            </w:r>
          </w:p>
        </w:tc>
        <w:tc>
          <w:tcPr>
            <w:tcW w:w="4699" w:type="dxa"/>
          </w:tcPr>
          <w:p w:rsidR="005647E6" w:rsidRDefault="005647E6">
            <w:pPr>
              <w:pStyle w:val="ConsPlusNormal"/>
            </w:pPr>
            <w:r>
              <w:t>Удельный вес сотрудников учреждений уголовно-исполнительной системы, прошедших (завершивших) подготовку в целях обеспечения соблюдения прав, свобод и законных интересов подозреваемых, обвиняемых и осужденных, являющихся инвалидами (от общего количества сотрудников, подлежащих обучению)</w:t>
            </w:r>
          </w:p>
        </w:tc>
        <w:tc>
          <w:tcPr>
            <w:tcW w:w="737" w:type="dxa"/>
          </w:tcPr>
          <w:p w:rsidR="005647E6" w:rsidRDefault="005647E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18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учреждения, непосредственно подчиненные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УК ФСИН России</w:t>
            </w:r>
          </w:p>
        </w:tc>
      </w:tr>
      <w:tr w:rsidR="005647E6">
        <w:tc>
          <w:tcPr>
            <w:tcW w:w="567" w:type="dxa"/>
          </w:tcPr>
          <w:p w:rsidR="005647E6" w:rsidRDefault="005647E6">
            <w:pPr>
              <w:pStyle w:val="ConsPlusNormal"/>
              <w:jc w:val="center"/>
            </w:pPr>
            <w:bookmarkStart w:id="17" w:name="P252"/>
            <w:bookmarkEnd w:id="17"/>
            <w:r>
              <w:t>16.</w:t>
            </w:r>
          </w:p>
        </w:tc>
        <w:tc>
          <w:tcPr>
            <w:tcW w:w="4699" w:type="dxa"/>
          </w:tcPr>
          <w:p w:rsidR="005647E6" w:rsidRDefault="005647E6">
            <w:pPr>
              <w:pStyle w:val="ConsPlusNormal"/>
            </w:pPr>
            <w:r>
              <w:t>Удельный вес объектов, имеющих утвержденные паспорта доступности для инвалидов объектов (от общего количества объектов, подлежащих паспортизации)</w:t>
            </w:r>
          </w:p>
        </w:tc>
        <w:tc>
          <w:tcPr>
            <w:tcW w:w="737" w:type="dxa"/>
          </w:tcPr>
          <w:p w:rsidR="005647E6" w:rsidRDefault="005647E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647E6" w:rsidRDefault="00564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18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учреждения, непосредственно подчиненные ФСИН России,</w:t>
            </w:r>
          </w:p>
          <w:p w:rsidR="005647E6" w:rsidRDefault="005647E6">
            <w:pPr>
              <w:pStyle w:val="ConsPlusNormal"/>
              <w:jc w:val="center"/>
            </w:pPr>
            <w:r>
              <w:t>УКСНЭР ФСИН России</w:t>
            </w:r>
          </w:p>
        </w:tc>
      </w:tr>
    </w:tbl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jc w:val="right"/>
        <w:outlineLvl w:val="1"/>
      </w:pPr>
      <w:r>
        <w:t>Приложение N 2</w:t>
      </w:r>
    </w:p>
    <w:p w:rsidR="005647E6" w:rsidRDefault="005647E6">
      <w:pPr>
        <w:pStyle w:val="ConsPlusNormal"/>
        <w:jc w:val="right"/>
      </w:pPr>
      <w:r>
        <w:t>к Плану мероприятий</w:t>
      </w:r>
    </w:p>
    <w:p w:rsidR="005647E6" w:rsidRDefault="005647E6">
      <w:pPr>
        <w:pStyle w:val="ConsPlusNormal"/>
        <w:jc w:val="right"/>
      </w:pPr>
      <w:r>
        <w:t>("дорожной карте")</w:t>
      </w:r>
    </w:p>
    <w:p w:rsidR="005647E6" w:rsidRDefault="005647E6">
      <w:pPr>
        <w:pStyle w:val="ConsPlusNormal"/>
        <w:jc w:val="right"/>
      </w:pPr>
      <w:r>
        <w:t>по повышению значений</w:t>
      </w:r>
    </w:p>
    <w:p w:rsidR="005647E6" w:rsidRDefault="005647E6">
      <w:pPr>
        <w:pStyle w:val="ConsPlusNormal"/>
        <w:jc w:val="right"/>
      </w:pPr>
      <w:r>
        <w:t>показателей доступности</w:t>
      </w:r>
    </w:p>
    <w:p w:rsidR="005647E6" w:rsidRDefault="005647E6">
      <w:pPr>
        <w:pStyle w:val="ConsPlusNormal"/>
        <w:jc w:val="right"/>
      </w:pPr>
      <w:r>
        <w:t>для инвалидов объектов</w:t>
      </w:r>
    </w:p>
    <w:p w:rsidR="005647E6" w:rsidRDefault="005647E6">
      <w:pPr>
        <w:pStyle w:val="ConsPlusNormal"/>
        <w:jc w:val="right"/>
      </w:pPr>
      <w:r>
        <w:t>Федеральной службы</w:t>
      </w:r>
    </w:p>
    <w:p w:rsidR="005647E6" w:rsidRDefault="005647E6">
      <w:pPr>
        <w:pStyle w:val="ConsPlusNormal"/>
        <w:jc w:val="right"/>
      </w:pPr>
      <w:r>
        <w:t>исполнения наказаний</w:t>
      </w: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jc w:val="center"/>
      </w:pPr>
      <w:bookmarkStart w:id="18" w:name="P277"/>
      <w:bookmarkEnd w:id="18"/>
      <w:r>
        <w:t>ПЕРЕЧЕНЬ</w:t>
      </w:r>
    </w:p>
    <w:p w:rsidR="005647E6" w:rsidRDefault="005647E6">
      <w:pPr>
        <w:pStyle w:val="ConsPlusNormal"/>
        <w:jc w:val="center"/>
      </w:pPr>
      <w:r>
        <w:t>МЕРОПРИЯТИЙ, РЕАЛИЗУЕМЫХ ДЛЯ ДОСТИЖЕНИЯ ЗАПЛАНИРОВАННЫХ</w:t>
      </w:r>
    </w:p>
    <w:p w:rsidR="005647E6" w:rsidRDefault="005647E6">
      <w:pPr>
        <w:pStyle w:val="ConsPlusNormal"/>
        <w:jc w:val="center"/>
      </w:pPr>
      <w:r>
        <w:t>ЗНАЧЕНИЙ ПОКАЗАТЕЛЕЙ ДОСТУПНОСТИ ДЛЯ ИНВАЛИДОВ ОБЪЕКТОВ</w:t>
      </w:r>
    </w:p>
    <w:p w:rsidR="005647E6" w:rsidRDefault="005647E6">
      <w:pPr>
        <w:pStyle w:val="ConsPlusNormal"/>
        <w:jc w:val="center"/>
      </w:pPr>
      <w:r>
        <w:t>ФЕДЕРАЛЬНОЙ СЛУЖБЫ ИСПОЛНЕНИЯ НАКАЗАНИЙ</w:t>
      </w:r>
    </w:p>
    <w:p w:rsidR="005647E6" w:rsidRDefault="005647E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3402"/>
        <w:gridCol w:w="2778"/>
        <w:gridCol w:w="3175"/>
        <w:gridCol w:w="1304"/>
        <w:gridCol w:w="1814"/>
      </w:tblGrid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r>
              <w:t xml:space="preserve">Планируемые результаты влияния мероприятия на повышение значения показателя доступности для инвалидов объектов </w:t>
            </w:r>
            <w:hyperlink w:anchor="P45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bookmarkStart w:id="19" w:name="P293"/>
            <w:bookmarkEnd w:id="19"/>
            <w:r>
              <w:t>6</w:t>
            </w:r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 xml:space="preserve">Обеспечение проектирования, строительства и </w:t>
            </w:r>
            <w:proofErr w:type="gramStart"/>
            <w:r>
              <w:t>приемки</w:t>
            </w:r>
            <w:proofErr w:type="gramEnd"/>
            <w:r>
              <w:t xml:space="preserve"> вновь </w:t>
            </w:r>
            <w:r>
              <w:lastRenderedPageBreak/>
              <w:t>вводимых в эксплуатацию, а также прошедших капитальный ремонт или реконструкцию объектов Федеральной службы исполнения наказаний (далее - объект) только при условии их полного соответствия требованиям доступности для инвалидов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</w:t>
            </w:r>
            <w:r>
              <w:lastRenderedPageBreak/>
              <w:t>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 xml:space="preserve">Территориальные органы ФСИН России, учреждения, </w:t>
            </w:r>
            <w:r>
              <w:lastRenderedPageBreak/>
              <w:t>подведомственные территориальным органам ФСИН России, непосредственно подчиненные ФСИН России, УКСНЭР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>31.12.2020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91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14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25" w:history="1">
              <w:r>
                <w:rPr>
                  <w:color w:val="0000FF"/>
                </w:rPr>
                <w:t>4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Анализ и корректировка заключенных договоров (соглашений, контрактов) по которым после 01.07.2016 могут быть введены в эксплуатацию, реконструированы, модернизированы объекты, не соответствующие требованиям доступности для инвалидов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 учреждения, подведомственные территориальным органам ФСИН России, учреждения, непосредственно подчиненные ФСИН России, УКСНЭР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01.07.2016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91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25" w:history="1">
              <w:r>
                <w:rPr>
                  <w:color w:val="0000FF"/>
                </w:rPr>
                <w:t>4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Принятие мер для обеспечения доступа инвалидов к объектам, которые до проведения капитального ремонта или реконструкции не соответствуют требованиям доступности для инвалидов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 учреждения, подведомственные территориальным органам ФСИН России, учреждения, непосредственно подчиненные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136" w:history="1">
              <w:r>
                <w:rPr>
                  <w:color w:val="0000FF"/>
                </w:rPr>
                <w:t>5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 xml:space="preserve">Принятие мер по дополнению соглашений с арендодателями либо </w:t>
            </w:r>
            <w:proofErr w:type="gramStart"/>
            <w:r>
              <w:t xml:space="preserve">по включению в договоры аренды условий об исполнении </w:t>
            </w:r>
            <w:r>
              <w:lastRenderedPageBreak/>
              <w:t>собственником объекта требований по обеспечению доступности для инвалидов</w:t>
            </w:r>
            <w:proofErr w:type="gramEnd"/>
            <w:r>
              <w:t xml:space="preserve"> объектов (в отношении объектов, используемых ФСИН России на основании договора аренды)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181-ФЗ "О социальной защите инвалидов в </w:t>
            </w:r>
            <w:r>
              <w:lastRenderedPageBreak/>
              <w:t>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 xml:space="preserve">Территориальные органы ФСИН России, учреждения, подведомственные территориальным органам </w:t>
            </w:r>
            <w:r>
              <w:lastRenderedPageBreak/>
              <w:t>ФСИН России, учреждения, непосредственно подчиненные ФСИН России, УКСНЭР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>31.12.2020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136" w:history="1">
              <w:r>
                <w:rPr>
                  <w:color w:val="0000FF"/>
                </w:rPr>
                <w:t>5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Обеспечение закупки транспортных средств, предназначенных для перевозки инвалидов, с соблюдением условий их доступности для инвалидов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 учреждения, непосредственно подчиненные ФСИН России, УТО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102" w:history="1">
              <w:r>
                <w:rPr>
                  <w:color w:val="0000FF"/>
                </w:rPr>
                <w:t>2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Обеспечение условий беспрепятственного доступа к объектам для инвалидов, в том числе использующих кресла-коляски и собак-проводников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 учреждения, подведомственные территориальным органам ФСИН России, учреждения, непосредственно подчиненные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147" w:history="1">
              <w:r>
                <w:rPr>
                  <w:color w:val="0000FF"/>
                </w:rPr>
                <w:t>6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Обеспечение инвалидам возможности самостоятельного или с помощью сотрудников уголовно-исполнительной системы (далее - сотрудник) передвижения по территории, на которой расположены объекты, входы на такие объекты и выходы из них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 учреждения, подведомственные территориальным органам ФСИН России, учреждения, непосредственно подчиненные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14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7" w:history="1">
              <w:r>
                <w:rPr>
                  <w:color w:val="0000FF"/>
                </w:rPr>
                <w:t>7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Обеспечение инвалидам возможности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 учреждения, подведомственные территориальным органам ФСИН России, учреждения, непосредственно подчиненные ФСИН России, УОМСО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10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47" w:history="1">
              <w:r>
                <w:rPr>
                  <w:color w:val="0000FF"/>
                </w:rPr>
                <w:t>6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Обеспечение сопровождения сотрудниками инвалидов, имеющих стойкие расстройства функции зрения и самостоятельного передвижения, и оказание им помощи сотрудниками на объектах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 учреждения, подведомственные территориальным органам ФСИН России, учреждения, непосредственно подчиненные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14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7" w:history="1">
              <w:r>
                <w:rPr>
                  <w:color w:val="0000FF"/>
                </w:rPr>
                <w:t>7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Размещение оборудования и носителей информации, необходимых для беспрепятственного доступа инвалидов к объектам с учетом ограничений их жизнедеятельности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 учреждения, подведомственные территориальным органам ФСИН России, учреждения, непосредственно подчиненные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14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67" w:history="1">
              <w:r>
                <w:rPr>
                  <w:color w:val="0000FF"/>
                </w:rPr>
                <w:t>8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</w:t>
            </w:r>
            <w:r>
              <w:lastRenderedPageBreak/>
              <w:t>точечным шрифтом Брайля, допуск сурдопереводчика и тифлосурдопереводчика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 учреждения, подведомственные территориальным органам ФСИН России, учреждения, непосредственно подчиненные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14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7" w:history="1">
              <w:r>
                <w:rPr>
                  <w:color w:val="0000FF"/>
                </w:rPr>
                <w:t>9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Допуск на объекты (за исключением исправительных учреждений, лечебно-профилактических учреждений и следственных изоляторов) собаки-проводника при наличии документа, подтверждающего ее специальное обучение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 учреждения, непосредственно подчиненные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147" w:history="1">
              <w:r>
                <w:rPr>
                  <w:color w:val="0000FF"/>
                </w:rPr>
                <w:t>6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Обеспечение оказания сотрудниками необходимой инвалидам помощи в преодолении барьеров, мешающих использованию объектов наравне с другими лицами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 учреждения, подведомственные территориальным органам ФСИН России, учреждения, непосредственно подчиненные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14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87" w:history="1">
              <w:r>
                <w:rPr>
                  <w:color w:val="0000FF"/>
                </w:rPr>
                <w:t>10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Обеспечение прохождения сотрудниками учреждений уголовно-исполнительной системы подготовки в целях обеспечения соблюдения прав, свобод и законных интересов подозреваемых, обвиняемых и осужденных, являющихся инвалидами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Часть вторая статьи 13</w:t>
              </w:r>
            </w:hyperlink>
            <w:r>
              <w:t xml:space="preserve"> Закона Российской Федерации от 21.07.1993 N 5473-1 "Об учреждениях и органах, исполняющих уголовные наказания в виде лишения свободы"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УК ФСИН России, территориальные органы ФСИН России, учреждения, подведомственные территориальным органам ФСИН России, учреждения, непосредственно подчиненные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241" w:history="1">
              <w:r>
                <w:rPr>
                  <w:color w:val="0000FF"/>
                </w:rPr>
                <w:t>15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 xml:space="preserve">Внесение изменений в </w:t>
            </w:r>
            <w:r>
              <w:lastRenderedPageBreak/>
              <w:t>должностные инструкции сотрудников, участвующих в оказании необходимой инвалидам помощи в преодолении барьеров, мешающих использованию объектов наравне с другими лицами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</w:t>
            </w:r>
            <w:r>
              <w:lastRenderedPageBreak/>
              <w:t>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 xml:space="preserve">Территориальные органы </w:t>
            </w:r>
            <w:r>
              <w:lastRenderedPageBreak/>
              <w:t>ФСИН России, учреждения, подведомственные территориальным органам ФСИН России, учреждения, непосредственно подчиненные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>01.03.2016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14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7" w:history="1">
              <w:r>
                <w:rPr>
                  <w:color w:val="0000FF"/>
                </w:rPr>
                <w:t>7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Внесение изменений в нормативные правовые акты Федеральной службы исполнения наказаний (в целях обеспечения доступности для инвалидов объектов)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Структурные подразделения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01.12.2016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91" w:history="1">
              <w:r>
                <w:rPr>
                  <w:color w:val="0000FF"/>
                </w:rPr>
                <w:t>1</w:t>
              </w:r>
            </w:hyperlink>
            <w:r>
              <w:t xml:space="preserve"> - 16</w:t>
            </w:r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Обеспечение содержащихся в исправительных учреждениях уголовно-исполнительной системы инвалидов техническими средствами реабилитации в соответствии с индивидуальной программой реабилитации (адаптации) инвалида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Статья 10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УОМСО ФСИН России, ФКУЗ МСЧ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187" w:history="1">
              <w:r>
                <w:rPr>
                  <w:color w:val="0000FF"/>
                </w:rPr>
                <w:t>10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Освоение на производстве видов продукции, к изготовлению которой могут привлекаться осужденные-инвалиды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 xml:space="preserve">Территориальные органы ФСИН России, учреждения, подведомственные территориальным органам ФСИН России, учреждения, непосредственно подчиненные ФСИН России, </w:t>
            </w:r>
            <w:r>
              <w:lastRenderedPageBreak/>
              <w:t>УОПДТАО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>31.12.2020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198" w:history="1">
              <w:r>
                <w:rPr>
                  <w:color w:val="0000FF"/>
                </w:rPr>
                <w:t>11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обучения</w:t>
            </w:r>
            <w:proofErr w:type="gramEnd"/>
            <w:r>
              <w:t xml:space="preserve"> по основным образовательным программам среднего профессионального образования или профессионального обучения не имеющих профессии подлежащих обучению по основным образовательным программам среднего профессионального образования или профессионального обучения инвалидов, содержащихся в исправительных учреждениях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 учреждения, подведомственные территориальным органам ФСИН России, учреждения, непосредственно подчиненные ФСИН России, УОПДТАО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209" w:history="1">
              <w:r>
                <w:rPr>
                  <w:color w:val="0000FF"/>
                </w:rPr>
                <w:t>12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Создание рабочих мест, соответствующих основным требованиям к оснащению (оборудованию) специальных рабочих мест для трудоустройства инвалидов с учетом расстройства функций организма, приводящего к ограничению жизнедеятельности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Пункт 21 статьи 4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часть первая статьи 22</w:t>
              </w:r>
            </w:hyperlink>
            <w:r>
              <w:t xml:space="preserve"> Федерального закона от 24.11.1995 N 181-ФЗ "О социальной защите инвалидов в Российской Федерации";</w:t>
            </w:r>
          </w:p>
          <w:p w:rsidR="005647E6" w:rsidRDefault="005647E6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социальной защиты Российской Федерации от 19.11.2013 N 685н "Об утверждении основных требований к оснащению (оборудованию) </w:t>
            </w:r>
            <w:r>
              <w:lastRenderedPageBreak/>
              <w:t>специальных рабочих мест для трудоустройства инвалидов с учетом нарушенных функций и ограничений их жизнедеятельности"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>Территориальные органы ФСИН России, учреждения, подведомственные территориальным органам ФСИН России, учреждения, непосредственно подчиненные ФСИН России, УОПДТАО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220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231" w:history="1">
              <w:r>
                <w:rPr>
                  <w:color w:val="0000FF"/>
                </w:rPr>
                <w:t>14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Утверждение составов постоянно действующих комиссий для проведения обследования объектов и составления паспортов доступности объектов для инвалидов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 учреждения, подведомственные территориальным органам ФСИН России, учреждения, непосредственно подчиненные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01.02.2016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252" w:history="1">
              <w:r>
                <w:rPr>
                  <w:color w:val="0000FF"/>
                </w:rPr>
                <w:t>16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Утверждение плана-графика обследования и паспортизации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 учреждения, подведомственные территориальным органам ФСИН России, учреждения, непосредственно подчиненные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01.03.2016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252" w:history="1">
              <w:r>
                <w:rPr>
                  <w:color w:val="0000FF"/>
                </w:rPr>
                <w:t>16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Проведение обследования объектов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 учреждения, подведомственные территориальным органам ФСИН России, учреждения, непосредственно подчиненные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 xml:space="preserve">30.04.2016, далее - в течение месяца после завершения реконструкции, </w:t>
            </w:r>
            <w:r>
              <w:lastRenderedPageBreak/>
              <w:t>капитального ремонта, но не реже чем один раз в три года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252" w:history="1">
              <w:r>
                <w:rPr>
                  <w:color w:val="0000FF"/>
                </w:rPr>
                <w:t>16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Разработка предложений для принятия решений по срокам и объемам работ, необходимых для приведения объекта в соответствие с законодательством Российской Федерации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 учреждения, подведомственные территориальным органам ФСИН России, учреждения, непосредственно подчиненные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01.06.2016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114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36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14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67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77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87" w:history="1">
              <w:r>
                <w:rPr>
                  <w:color w:val="0000FF"/>
                </w:rPr>
                <w:t>10</w:t>
              </w:r>
            </w:hyperlink>
            <w:r>
              <w:t xml:space="preserve"> </w:t>
            </w:r>
            <w:hyperlink w:anchor="P241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252" w:history="1">
              <w:r>
                <w:rPr>
                  <w:color w:val="0000FF"/>
                </w:rPr>
                <w:t>16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Утверждение паспорта доступности для инвалида объекта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 учреждения, подведомственные территориальным органам ФСИН России, учреждения, непосредственно подчиненные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15.06.2016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252" w:history="1">
              <w:r>
                <w:rPr>
                  <w:color w:val="0000FF"/>
                </w:rPr>
                <w:t>16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>Представление паспорта доступности для инвалида объекта в управление организации медико-санитарного обеспечения ФСИН России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t>Территориальные органы ФСИН России, учреждения, подведомственные территориальным органам ФСИН России, учреждения, непосредственно подчиненные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t>24.06.2016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252" w:history="1">
              <w:r>
                <w:rPr>
                  <w:color w:val="0000FF"/>
                </w:rPr>
                <w:t>16</w:t>
              </w:r>
            </w:hyperlink>
          </w:p>
        </w:tc>
      </w:tr>
      <w:tr w:rsidR="005647E6">
        <w:tc>
          <w:tcPr>
            <w:tcW w:w="605" w:type="dxa"/>
          </w:tcPr>
          <w:p w:rsidR="005647E6" w:rsidRDefault="005647E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02" w:type="dxa"/>
          </w:tcPr>
          <w:p w:rsidR="005647E6" w:rsidRDefault="005647E6">
            <w:pPr>
              <w:pStyle w:val="ConsPlusNormal"/>
            </w:pPr>
            <w:r>
              <w:t xml:space="preserve">Обеспечить участие общественных объединений </w:t>
            </w:r>
            <w:r>
              <w:lastRenderedPageBreak/>
              <w:t>инвалидов, осуществляющих свою деятельность на территории поселения, муниципального района, городского округа, в разработке мер для обеспечения доступа инвалидов к объектам, которые невозможно полностью приспособить к потребностям инвалидов (до их реконструкции или капитального ремонта)</w:t>
            </w:r>
          </w:p>
        </w:tc>
        <w:tc>
          <w:tcPr>
            <w:tcW w:w="2778" w:type="dxa"/>
          </w:tcPr>
          <w:p w:rsidR="005647E6" w:rsidRDefault="005647E6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24.11.1995 N </w:t>
            </w:r>
            <w:r>
              <w:lastRenderedPageBreak/>
              <w:t>181-ФЗ "О социальной защите инвалидов в Российской Федерации"</w:t>
            </w:r>
          </w:p>
        </w:tc>
        <w:tc>
          <w:tcPr>
            <w:tcW w:w="3175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 xml:space="preserve">Территориальные органы ФСИН России, учреждения, </w:t>
            </w:r>
            <w:r>
              <w:lastRenderedPageBreak/>
              <w:t>подведомственные территориальным органам ФСИН России, учреждения, непосредственно подчиненные ФСИН России</w:t>
            </w:r>
          </w:p>
        </w:tc>
        <w:tc>
          <w:tcPr>
            <w:tcW w:w="1304" w:type="dxa"/>
          </w:tcPr>
          <w:p w:rsidR="005647E6" w:rsidRDefault="005647E6">
            <w:pPr>
              <w:pStyle w:val="ConsPlusNormal"/>
              <w:jc w:val="center"/>
            </w:pPr>
            <w:r>
              <w:lastRenderedPageBreak/>
              <w:t>31.12.2020</w:t>
            </w:r>
          </w:p>
        </w:tc>
        <w:tc>
          <w:tcPr>
            <w:tcW w:w="1814" w:type="dxa"/>
          </w:tcPr>
          <w:p w:rsidR="005647E6" w:rsidRDefault="005647E6">
            <w:pPr>
              <w:pStyle w:val="ConsPlusNormal"/>
              <w:jc w:val="center"/>
            </w:pPr>
            <w:hyperlink w:anchor="P136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147" w:history="1">
              <w:r>
                <w:rPr>
                  <w:color w:val="0000FF"/>
                </w:rPr>
                <w:t>6</w:t>
              </w:r>
            </w:hyperlink>
          </w:p>
        </w:tc>
      </w:tr>
    </w:tbl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ind w:firstLine="540"/>
        <w:jc w:val="both"/>
      </w:pPr>
      <w:r>
        <w:t>--------------------------------</w:t>
      </w:r>
    </w:p>
    <w:p w:rsidR="005647E6" w:rsidRDefault="005647E6">
      <w:pPr>
        <w:pStyle w:val="ConsPlusNormal"/>
        <w:spacing w:before="240"/>
        <w:ind w:firstLine="540"/>
        <w:jc w:val="both"/>
      </w:pPr>
      <w:bookmarkStart w:id="20" w:name="P459"/>
      <w:bookmarkEnd w:id="20"/>
      <w:r>
        <w:t>&lt;1</w:t>
      </w:r>
      <w:proofErr w:type="gramStart"/>
      <w:r>
        <w:t>&gt; В</w:t>
      </w:r>
      <w:proofErr w:type="gramEnd"/>
      <w:r>
        <w:t xml:space="preserve"> данной </w:t>
      </w:r>
      <w:hyperlink w:anchor="P293" w:history="1">
        <w:r>
          <w:rPr>
            <w:color w:val="0000FF"/>
          </w:rPr>
          <w:t>графе</w:t>
        </w:r>
      </w:hyperlink>
      <w:r>
        <w:t xml:space="preserve"> приводится номер строки таблицы повышения значений показателей доступности для инвалидов объектов Федеральной службы исполнения наказаний, в которой указан соответствующий показатель доступности для инвалидов объектов.</w:t>
      </w: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jc w:val="both"/>
      </w:pPr>
    </w:p>
    <w:p w:rsidR="005647E6" w:rsidRDefault="005647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21" w:name="_GoBack"/>
      <w:bookmarkEnd w:id="21"/>
    </w:p>
    <w:sectPr w:rsidR="00A401DB" w:rsidSect="00C72A1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E6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7E6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7E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647E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647E6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7E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647E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647E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E3C7807506F27270EFC246173B0C867B7AD8DEEF408BE546E145097EE6E41E3D20696Dn6gFO" TargetMode="External"/><Relationship Id="rId18" Type="http://schemas.openxmlformats.org/officeDocument/2006/relationships/hyperlink" Target="consultantplus://offline/ref=B3E3C7807506F27270EFC246173B0C867B7CD9D8ED468BE546E145097EE6E41E3D20696968B9AA17n8g4O" TargetMode="External"/><Relationship Id="rId26" Type="http://schemas.openxmlformats.org/officeDocument/2006/relationships/hyperlink" Target="consultantplus://offline/ref=B3E3C7807506F27270EFC246173B0C867B7ADFD8ED488BE546E145097EE6E41E3D20696A6DnBgBO" TargetMode="External"/><Relationship Id="rId39" Type="http://schemas.openxmlformats.org/officeDocument/2006/relationships/hyperlink" Target="consultantplus://offline/ref=B3E3C7807506F27270EFC246173B0C867B7ADFD8ED488BE546E145097EE6E41E3D20696968B9AB11n8g8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E3C7807506F27270EFC246173B0C867B7ADFD8ED488BE546E145097EE6E41E3D20696A6DnBgBO" TargetMode="External"/><Relationship Id="rId34" Type="http://schemas.openxmlformats.org/officeDocument/2006/relationships/hyperlink" Target="consultantplus://offline/ref=B3E3C7807506F27270EFC246173B0C867B7AD8DEEF408BE546E145097EE6E41E3D20696Dn6gFO" TargetMode="External"/><Relationship Id="rId42" Type="http://schemas.openxmlformats.org/officeDocument/2006/relationships/hyperlink" Target="consultantplus://offline/ref=B3E3C7807506F27270EFC246173B0C86787DD9DAEA418BE546E145097EnEg6O" TargetMode="External"/><Relationship Id="rId47" Type="http://schemas.openxmlformats.org/officeDocument/2006/relationships/hyperlink" Target="consultantplus://offline/ref=B3E3C7807506F27270EFC246173B0C867B7ADFD8ED488BE546E145097EE6E41E3D20696A6DnBgBO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3E3C7807506F27270EFC246173B0C867872D9DAEA408BE546E145097EE6E41E3D20696968B9A810n8g8O" TargetMode="External"/><Relationship Id="rId12" Type="http://schemas.openxmlformats.org/officeDocument/2006/relationships/hyperlink" Target="consultantplus://offline/ref=B3E3C7807506F27270EFC246173B0C867B7ADFD8ED488BE546E145097EE6E41E3D20696A6DnBgAO" TargetMode="External"/><Relationship Id="rId17" Type="http://schemas.openxmlformats.org/officeDocument/2006/relationships/hyperlink" Target="consultantplus://offline/ref=B3E3C7807506F27270EFDD53123B0C86787EDFDDEE4AD6EF4EB8490Bn7g9O" TargetMode="External"/><Relationship Id="rId25" Type="http://schemas.openxmlformats.org/officeDocument/2006/relationships/hyperlink" Target="consultantplus://offline/ref=B3E3C7807506F27270EFC246173B0C867B7ADFD8ED488BE546E145097EE6E41E3D20696A6DnBgBO" TargetMode="External"/><Relationship Id="rId33" Type="http://schemas.openxmlformats.org/officeDocument/2006/relationships/hyperlink" Target="consultantplus://offline/ref=B3E3C7807506F27270EFC246173B0C867B7ADFD8ED488BE546E145097EE6E41E3D20696A6DnBgBO" TargetMode="External"/><Relationship Id="rId38" Type="http://schemas.openxmlformats.org/officeDocument/2006/relationships/hyperlink" Target="consultantplus://offline/ref=B3E3C7807506F27270EFC246173B0C867B7ADFD8ED488BE546E145097EE6E41E3D20696968B9AB11n8g8O" TargetMode="External"/><Relationship Id="rId46" Type="http://schemas.openxmlformats.org/officeDocument/2006/relationships/hyperlink" Target="consultantplus://offline/ref=B3E3C7807506F27270EFC246173B0C867B7ADFD8ED488BE546E145097EE6E41E3D20696A6DnBg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E3C7807506F27270EFC246173B0C867B7DDDD8E8428BE546E145097EE6E41E3D20696968B9AA17n8g4O" TargetMode="External"/><Relationship Id="rId20" Type="http://schemas.openxmlformats.org/officeDocument/2006/relationships/hyperlink" Target="consultantplus://offline/ref=B3E3C7807506F27270EFC246173B0C867B7AD8D9ED498BE546E145097EnEg6O" TargetMode="External"/><Relationship Id="rId29" Type="http://schemas.openxmlformats.org/officeDocument/2006/relationships/hyperlink" Target="consultantplus://offline/ref=B3E3C7807506F27270EFC246173B0C867B7ADFD8ED488BE546E145097EE6E41E3D20696A6DnBgBO" TargetMode="External"/><Relationship Id="rId41" Type="http://schemas.openxmlformats.org/officeDocument/2006/relationships/hyperlink" Target="consultantplus://offline/ref=B3E3C7807506F27270EFC246173B0C867B7ADFD8ED488BE546E145097EE6E41E3D2069696EnBg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3C7807506F27270EFC246173B0C867872D9DAEA408BE546E145097EE6E41E3D20696968B9A810n8g8O" TargetMode="External"/><Relationship Id="rId11" Type="http://schemas.openxmlformats.org/officeDocument/2006/relationships/hyperlink" Target="consultantplus://offline/ref=B3E3C7807506F27270EFC246173B0C867872D9DAEA408BE546E145097EnEg6O" TargetMode="External"/><Relationship Id="rId24" Type="http://schemas.openxmlformats.org/officeDocument/2006/relationships/hyperlink" Target="consultantplus://offline/ref=B3E3C7807506F27270EFC246173B0C867B7ADFD8ED488BE546E145097EE6E41E3D20696A6DnBgBO" TargetMode="External"/><Relationship Id="rId32" Type="http://schemas.openxmlformats.org/officeDocument/2006/relationships/hyperlink" Target="consultantplus://offline/ref=B3E3C7807506F27270EFC246173B0C867B7ADFD8ED488BE546E145097EE6E41E3D20696A6DnBgBO" TargetMode="External"/><Relationship Id="rId37" Type="http://schemas.openxmlformats.org/officeDocument/2006/relationships/hyperlink" Target="consultantplus://offline/ref=B3E3C7807506F27270EFC246173B0C867B7ADFD8ED488BE546E145097EE6E41E3D20696An6gFO" TargetMode="External"/><Relationship Id="rId40" Type="http://schemas.openxmlformats.org/officeDocument/2006/relationships/hyperlink" Target="consultantplus://offline/ref=B3E3C7807506F27270EFC246173B0C867B7ADFD8ED488BE546E145097EE6E41E3D2069696EnBg9O" TargetMode="External"/><Relationship Id="rId45" Type="http://schemas.openxmlformats.org/officeDocument/2006/relationships/hyperlink" Target="consultantplus://offline/ref=B3E3C7807506F27270EFC246173B0C867B7ADFD8ED488BE546E145097EE6E41E3D20696A6DnBgB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E3C7807506F27270EFDD53123B0C867872DCDAE94AD6EF4EB8490Bn7g9O" TargetMode="External"/><Relationship Id="rId23" Type="http://schemas.openxmlformats.org/officeDocument/2006/relationships/hyperlink" Target="consultantplus://offline/ref=B3E3C7807506F27270EFC246173B0C867B7ADFD8ED488BE546E145097EE6E41E3D20696A6DnBgBO" TargetMode="External"/><Relationship Id="rId28" Type="http://schemas.openxmlformats.org/officeDocument/2006/relationships/hyperlink" Target="consultantplus://offline/ref=B3E3C7807506F27270EFC246173B0C867B7ADFD8ED488BE546E145097EE6E41E3D20696A6DnBgBO" TargetMode="External"/><Relationship Id="rId36" Type="http://schemas.openxmlformats.org/officeDocument/2006/relationships/hyperlink" Target="consultantplus://offline/ref=B3E3C7807506F27270EFC246173B0C867B7ADFD8ED488BE546E145097EE6E41E3D20696A6DnBgBO" TargetMode="External"/><Relationship Id="rId49" Type="http://schemas.openxmlformats.org/officeDocument/2006/relationships/hyperlink" Target="consultantplus://offline/ref=B3E3C7807506F27270EFC246173B0C867B7ADFD8ED488BE546E145097EE6E41E3D20696A6DnBgBO" TargetMode="External"/><Relationship Id="rId10" Type="http://schemas.openxmlformats.org/officeDocument/2006/relationships/hyperlink" Target="consultantplus://offline/ref=B3E3C7807506F27270EFC749143B0C867A7CDDDFEE4AD6EF4EB8490Bn7g9O" TargetMode="External"/><Relationship Id="rId19" Type="http://schemas.openxmlformats.org/officeDocument/2006/relationships/hyperlink" Target="consultantplus://offline/ref=B3E3C7807506F27270EFC246173B0C867B7ADDDFEC418BE546E145097EnEg6O" TargetMode="External"/><Relationship Id="rId31" Type="http://schemas.openxmlformats.org/officeDocument/2006/relationships/hyperlink" Target="consultantplus://offline/ref=B3E3C7807506F27270EFC246173B0C867B7ADFD8ED488BE546E145097EE6E41E3D20696A6DnBgBO" TargetMode="External"/><Relationship Id="rId44" Type="http://schemas.openxmlformats.org/officeDocument/2006/relationships/hyperlink" Target="consultantplus://offline/ref=B3E3C7807506F27270EFC246173B0C867B7ADFD8ED488BE546E145097EE6E41E3D20696A6DnBg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3C7807506F27270EFC246173B0C867873D9DDEA488BE546E145097EE6E41E3D20696968B9AA15n8g3O" TargetMode="External"/><Relationship Id="rId14" Type="http://schemas.openxmlformats.org/officeDocument/2006/relationships/hyperlink" Target="consultantplus://offline/ref=B3E3C7807506F27270EFC246173B0C867B79D9DDEC448BE546E145097EE6E41E3D20696968BDnAg9O" TargetMode="External"/><Relationship Id="rId22" Type="http://schemas.openxmlformats.org/officeDocument/2006/relationships/hyperlink" Target="consultantplus://offline/ref=B3E3C7807506F27270EFC246173B0C867B7ADFD8ED488BE546E145097EE6E41E3D20696A6DnBgBO" TargetMode="External"/><Relationship Id="rId27" Type="http://schemas.openxmlformats.org/officeDocument/2006/relationships/hyperlink" Target="consultantplus://offline/ref=B3E3C7807506F27270EFC246173B0C867B7ADFD8ED488BE546E145097EE6E41E3D20696A6DnBgBO" TargetMode="External"/><Relationship Id="rId30" Type="http://schemas.openxmlformats.org/officeDocument/2006/relationships/hyperlink" Target="consultantplus://offline/ref=B3E3C7807506F27270EFC246173B0C867B7ADFD8ED488BE546E145097EE6E41E3D20696A6DnBgBO" TargetMode="External"/><Relationship Id="rId35" Type="http://schemas.openxmlformats.org/officeDocument/2006/relationships/hyperlink" Target="consultantplus://offline/ref=B3E3C7807506F27270EFC246173B0C867B7ADFD8ED488BE546E145097EE6E41E3D20696A6DnBgBO" TargetMode="External"/><Relationship Id="rId43" Type="http://schemas.openxmlformats.org/officeDocument/2006/relationships/hyperlink" Target="consultantplus://offline/ref=B3E3C7807506F27270EFC246173B0C867B7ADFD8ED488BE546E145097EE6E41E3D20696A6DnBgBO" TargetMode="External"/><Relationship Id="rId48" Type="http://schemas.openxmlformats.org/officeDocument/2006/relationships/hyperlink" Target="consultantplus://offline/ref=B3E3C7807506F27270EFC246173B0C867B7ADFD8ED488BE546E145097EE6E41E3D20696A6DnBgBO" TargetMode="External"/><Relationship Id="rId8" Type="http://schemas.openxmlformats.org/officeDocument/2006/relationships/hyperlink" Target="consultantplus://offline/ref=B3E3C7807506F27270EFC246173B0C867873D9DDEA488BE546E145097EE6E41E3D20696968B9AA16n8g3O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35495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2017-09-25T14:32:00Z</dcterms:created>
  <dcterms:modified xsi:type="dcterms:W3CDTF">2017-09-25T14:32:00Z</dcterms:modified>
</cp:coreProperties>
</file>