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A" w:rsidRDefault="00804E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</w:pPr>
      <w:r>
        <w:t>Зарегистрировано в Минюсте России 13 сентября 2016 г. N 43653</w:t>
      </w:r>
    </w:p>
    <w:p w:rsidR="00804E9A" w:rsidRDefault="00804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04E9A" w:rsidRDefault="00804E9A">
      <w:pPr>
        <w:pStyle w:val="ConsPlusTitle"/>
        <w:jc w:val="center"/>
      </w:pPr>
    </w:p>
    <w:p w:rsidR="00804E9A" w:rsidRDefault="00804E9A">
      <w:pPr>
        <w:pStyle w:val="ConsPlusTitle"/>
        <w:jc w:val="center"/>
      </w:pPr>
      <w:r>
        <w:t>ПРИКАЗ</w:t>
      </w:r>
    </w:p>
    <w:p w:rsidR="00804E9A" w:rsidRDefault="00804E9A">
      <w:pPr>
        <w:pStyle w:val="ConsPlusTitle"/>
        <w:jc w:val="center"/>
      </w:pPr>
      <w:r>
        <w:t>от 5 сентября 2016 г. N 490н</w:t>
      </w:r>
    </w:p>
    <w:p w:rsidR="00804E9A" w:rsidRDefault="00804E9A">
      <w:pPr>
        <w:pStyle w:val="ConsPlusTitle"/>
        <w:jc w:val="center"/>
      </w:pPr>
    </w:p>
    <w:p w:rsidR="00804E9A" w:rsidRDefault="00804E9A">
      <w:pPr>
        <w:pStyle w:val="ConsPlusTitle"/>
        <w:jc w:val="center"/>
      </w:pPr>
      <w:r>
        <w:t>О ВНЕСЕНИИ ИЗМЕНЕНИЙ</w:t>
      </w:r>
    </w:p>
    <w:p w:rsidR="00804E9A" w:rsidRDefault="00804E9A">
      <w:pPr>
        <w:pStyle w:val="ConsPlusTitle"/>
        <w:jc w:val="center"/>
      </w:pPr>
      <w:r>
        <w:t>В ПРАВИЛА ПОДАЧИ ЗАЯВЛЕНИЯ О ВЫДАЧЕ ГОСУДАРСТВЕННОГО</w:t>
      </w:r>
    </w:p>
    <w:p w:rsidR="00804E9A" w:rsidRDefault="00804E9A">
      <w:pPr>
        <w:pStyle w:val="ConsPlusTitle"/>
        <w:jc w:val="center"/>
      </w:pPr>
      <w:r>
        <w:t>СЕРТИФИКАТА НА МАТЕРИНСКИЙ (СЕМЕЙНЫЙ) КАПИТАЛ И ВЫДАЧИ</w:t>
      </w:r>
    </w:p>
    <w:p w:rsidR="00804E9A" w:rsidRDefault="00804E9A">
      <w:pPr>
        <w:pStyle w:val="ConsPlusTitle"/>
        <w:jc w:val="center"/>
      </w:pPr>
      <w:r>
        <w:t xml:space="preserve">ГОСУДАРСТВЕННОГО СЕРТИФИКАТА НА </w:t>
      </w:r>
      <w:proofErr w:type="gramStart"/>
      <w:r>
        <w:t>МАТЕРИНСКИЙ</w:t>
      </w:r>
      <w:proofErr w:type="gramEnd"/>
      <w:r>
        <w:t xml:space="preserve"> (СЕМЕЙНЫЙ)</w:t>
      </w:r>
    </w:p>
    <w:p w:rsidR="00804E9A" w:rsidRDefault="00804E9A">
      <w:pPr>
        <w:pStyle w:val="ConsPlusTitle"/>
        <w:jc w:val="center"/>
      </w:pPr>
      <w:r>
        <w:t>КАПИТАЛ (ЕГО ДУБЛИКАТА) И ФОРМЫ ГОСУДАРСТВЕННОГО</w:t>
      </w:r>
    </w:p>
    <w:p w:rsidR="00804E9A" w:rsidRDefault="00804E9A">
      <w:pPr>
        <w:pStyle w:val="ConsPlusTitle"/>
        <w:jc w:val="center"/>
      </w:pPr>
      <w:r>
        <w:t xml:space="preserve">СЕРТИФИКАТА НА МАТЕРИНСКИЙ (СЕМЕЙНЫЙ) КАПИТАЛ, </w:t>
      </w:r>
      <w:proofErr w:type="gramStart"/>
      <w:r>
        <w:t>УТВЕРЖДЕННЫЕ</w:t>
      </w:r>
      <w:proofErr w:type="gramEnd"/>
    </w:p>
    <w:p w:rsidR="00804E9A" w:rsidRDefault="00804E9A">
      <w:pPr>
        <w:pStyle w:val="ConsPlusTitle"/>
        <w:jc w:val="center"/>
      </w:pPr>
      <w:r>
        <w:t>ПРИКАЗОМ МИНИСТЕРСТВА ЗДРАВООХРАНЕНИЯ И СОЦИАЛЬНОГО</w:t>
      </w:r>
    </w:p>
    <w:p w:rsidR="00804E9A" w:rsidRDefault="00804E9A">
      <w:pPr>
        <w:pStyle w:val="ConsPlusTitle"/>
        <w:jc w:val="center"/>
      </w:pPr>
      <w:r>
        <w:t>РАЗВИТИЯ РОССИЙСКОЙ ФЕДЕРАЦИИ ОТ 18 ОКТЯБРЯ 2011 Г. N 1180Н</w:t>
      </w: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июля 2016 г. N 302-ФЗ "О внесении изменений в Федеральный закон "О дополнительных мерах государственной поддержки семей, имеющих детей" (Собрание законодательства Российской Федерации, 2016, N 27, ст. 4235) и </w:t>
      </w:r>
      <w:hyperlink r:id="rId7" w:history="1">
        <w:r>
          <w:rPr>
            <w:color w:val="0000FF"/>
          </w:rPr>
          <w:t>подпунктом 5.2.118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</w:t>
      </w:r>
      <w:proofErr w:type="gramEnd"/>
      <w:r>
        <w:t xml:space="preserve">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</w:t>
      </w:r>
      <w:proofErr w:type="gramStart"/>
      <w:r>
        <w:t>2015, N 2, ст. 491; N 6, ст. 963; N 16, ст. 2384; 2016, N 2, ст. 325; N 4, ст. 534; N 23, ст. 3322; N 28, ст. 4741; N 29, ст. 4812), приказываю:</w:t>
      </w:r>
      <w:proofErr w:type="gramEnd"/>
    </w:p>
    <w:p w:rsidR="00804E9A" w:rsidRDefault="00804E9A">
      <w:pPr>
        <w:pStyle w:val="ConsPlusNormal"/>
        <w:ind w:firstLine="540"/>
        <w:jc w:val="both"/>
      </w:pP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Правила</w:t>
        </w:r>
      </w:hyperlink>
      <w:r>
        <w:t xml:space="preserve">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капитал, утвержденные приказом Министерства здравоохранения и социального развития Российской Федерации от 18 октября 2011 г. N 1180н (зарегистрирован Министерством юстиции Российской Федерации 6 марта 2012 г., регистрационный N 23417</w:t>
      </w:r>
      <w:proofErr w:type="gramEnd"/>
      <w:r>
        <w:t xml:space="preserve">), с изменениями, внесенными приказом Министерства труда и социальной защиты Российской Федерации от 4 августа 2014 г. N 545н (зарегистрирован Министерством юстиции Российской Федерации 26 ноября 2014 г., регистрационный N 34933),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jc w:val="right"/>
      </w:pPr>
      <w:r>
        <w:t>Министр</w:t>
      </w:r>
    </w:p>
    <w:p w:rsidR="00804E9A" w:rsidRDefault="00804E9A">
      <w:pPr>
        <w:pStyle w:val="ConsPlusNormal"/>
        <w:jc w:val="right"/>
      </w:pPr>
      <w:r>
        <w:t>М.А.ТОПИЛИН</w:t>
      </w: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jc w:val="right"/>
      </w:pPr>
      <w:r>
        <w:t>Приложение</w:t>
      </w:r>
    </w:p>
    <w:p w:rsidR="00804E9A" w:rsidRDefault="00804E9A">
      <w:pPr>
        <w:pStyle w:val="ConsPlusNormal"/>
        <w:jc w:val="right"/>
      </w:pPr>
      <w:r>
        <w:t>к приказу Министерства</w:t>
      </w:r>
    </w:p>
    <w:p w:rsidR="00804E9A" w:rsidRDefault="00804E9A">
      <w:pPr>
        <w:pStyle w:val="ConsPlusNormal"/>
        <w:jc w:val="right"/>
      </w:pPr>
      <w:r>
        <w:t>труда и социальной защиты</w:t>
      </w:r>
    </w:p>
    <w:p w:rsidR="00804E9A" w:rsidRDefault="00804E9A">
      <w:pPr>
        <w:pStyle w:val="ConsPlusNormal"/>
        <w:jc w:val="right"/>
      </w:pPr>
      <w:r>
        <w:lastRenderedPageBreak/>
        <w:t>Российской Федерации</w:t>
      </w:r>
    </w:p>
    <w:p w:rsidR="00804E9A" w:rsidRDefault="00804E9A">
      <w:pPr>
        <w:pStyle w:val="ConsPlusNormal"/>
        <w:jc w:val="right"/>
      </w:pPr>
      <w:r>
        <w:t>от 5 сентября 2016 г. N 490н</w:t>
      </w: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jc w:val="center"/>
      </w:pPr>
      <w:bookmarkStart w:id="0" w:name="P34"/>
      <w:bookmarkEnd w:id="0"/>
      <w:r>
        <w:t>ИЗМЕНЕНИЯ,</w:t>
      </w:r>
    </w:p>
    <w:p w:rsidR="00804E9A" w:rsidRDefault="00804E9A">
      <w:pPr>
        <w:pStyle w:val="ConsPlusNormal"/>
        <w:jc w:val="center"/>
      </w:pPr>
      <w:r>
        <w:t>КОТОРЫЕ ВНОСЯТСЯ В ПРАВИЛА ПОДАЧИ ЗАЯВЛЕНИЯ О ВЫДАЧЕ</w:t>
      </w:r>
    </w:p>
    <w:p w:rsidR="00804E9A" w:rsidRDefault="00804E9A">
      <w:pPr>
        <w:pStyle w:val="ConsPlusNormal"/>
        <w:jc w:val="center"/>
      </w:pPr>
      <w:r>
        <w:t xml:space="preserve">ГОСУДАРСТВЕННОГО СЕРТИФИКАТА НА </w:t>
      </w:r>
      <w:proofErr w:type="gramStart"/>
      <w:r>
        <w:t>МАТЕРИНСКИЙ</w:t>
      </w:r>
      <w:proofErr w:type="gramEnd"/>
      <w:r>
        <w:t xml:space="preserve"> (СЕМЕЙНЫЙ)</w:t>
      </w:r>
    </w:p>
    <w:p w:rsidR="00804E9A" w:rsidRDefault="00804E9A">
      <w:pPr>
        <w:pStyle w:val="ConsPlusNormal"/>
        <w:jc w:val="center"/>
      </w:pPr>
      <w:r>
        <w:t>КАПИТАЛ И ВЫДАЧИ ГОСУДАРСТВЕННОГО СЕРТИФИКАТА</w:t>
      </w:r>
    </w:p>
    <w:p w:rsidR="00804E9A" w:rsidRDefault="00804E9A">
      <w:pPr>
        <w:pStyle w:val="ConsPlusNormal"/>
        <w:jc w:val="center"/>
      </w:pPr>
      <w:r>
        <w:t>НА МАТЕРИНСКИЙ (СЕМЕЙНЫЙ) КАПИТАЛ (ЕГО ДУБЛИКАТА) И ФОРМЫ</w:t>
      </w:r>
    </w:p>
    <w:p w:rsidR="00804E9A" w:rsidRDefault="00804E9A">
      <w:pPr>
        <w:pStyle w:val="ConsPlusNormal"/>
        <w:jc w:val="center"/>
      </w:pPr>
      <w:r>
        <w:t xml:space="preserve">ГОСУДАРСТВЕННОГО СЕРТИФИКАТА НА </w:t>
      </w:r>
      <w:proofErr w:type="gramStart"/>
      <w:r>
        <w:t>МАТЕРИНСКИЙ</w:t>
      </w:r>
      <w:proofErr w:type="gramEnd"/>
      <w:r>
        <w:t xml:space="preserve"> (СЕМЕЙНЫЙ)</w:t>
      </w:r>
    </w:p>
    <w:p w:rsidR="00804E9A" w:rsidRDefault="00804E9A">
      <w:pPr>
        <w:pStyle w:val="ConsPlusNormal"/>
        <w:jc w:val="center"/>
      </w:pPr>
      <w:r>
        <w:t>КАПИТАЛ, УТВЕРЖДЕННЫЕ ПРИКАЗОМ МИНИСТЕРСТВА ЗДРАВООХРАНЕНИЯ</w:t>
      </w:r>
    </w:p>
    <w:p w:rsidR="00804E9A" w:rsidRDefault="00804E9A">
      <w:pPr>
        <w:pStyle w:val="ConsPlusNormal"/>
        <w:jc w:val="center"/>
      </w:pPr>
      <w:r>
        <w:t>И СОЦИАЛЬНОГО РАЗВИТИЯ РОССИЙСКОЙ ФЕДЕРАЦИИ</w:t>
      </w:r>
    </w:p>
    <w:p w:rsidR="00804E9A" w:rsidRDefault="00804E9A">
      <w:pPr>
        <w:pStyle w:val="ConsPlusNormal"/>
        <w:jc w:val="center"/>
      </w:pPr>
      <w:r>
        <w:t>ОТ 18 ОКТЯБРЯ 2011 Г. N 1180Н</w:t>
      </w: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2</w:t>
        </w:r>
      </w:hyperlink>
      <w:r>
        <w:t xml:space="preserve"> дополнить абзацами вторым - четвертым следующего содержания:</w:t>
      </w:r>
    </w:p>
    <w:p w:rsidR="00804E9A" w:rsidRDefault="00804E9A">
      <w:pPr>
        <w:pStyle w:val="ConsPlusNormal"/>
        <w:ind w:firstLine="540"/>
        <w:jc w:val="both"/>
      </w:pPr>
      <w:r>
        <w:t>"Сертификат может быть оформлен на бумажном носителе или в форме электронного документа.</w:t>
      </w:r>
    </w:p>
    <w:p w:rsidR="00804E9A" w:rsidRDefault="00804E9A">
      <w:pPr>
        <w:pStyle w:val="ConsPlusNormal"/>
        <w:ind w:firstLine="540"/>
        <w:jc w:val="both"/>
      </w:pPr>
      <w:r>
        <w:t>Сертификат на бумажном носителе оформляется на бланке строгой отчетности.</w:t>
      </w:r>
    </w:p>
    <w:p w:rsidR="00804E9A" w:rsidRDefault="00804E9A">
      <w:pPr>
        <w:pStyle w:val="ConsPlusNormal"/>
        <w:ind w:firstLine="540"/>
        <w:jc w:val="both"/>
      </w:pPr>
      <w:r>
        <w:t>Сертификат в форме электронного документа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</w:t>
      </w:r>
      <w:proofErr w:type="gramStart"/>
      <w:r>
        <w:t>.".</w:t>
      </w:r>
      <w:proofErr w:type="gramEnd"/>
    </w:p>
    <w:p w:rsidR="00804E9A" w:rsidRDefault="00804E9A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804E9A" w:rsidRDefault="00804E9A">
      <w:pPr>
        <w:pStyle w:val="ConsPlusNormal"/>
        <w:ind w:firstLine="540"/>
        <w:jc w:val="both"/>
      </w:pPr>
      <w:r>
        <w:t xml:space="preserve">"4. </w:t>
      </w:r>
      <w:proofErr w:type="gramStart"/>
      <w:r>
        <w:t>Лица, указанные в пункте 3 настоящих Правил, лично, их законные представители или доверенные лица (далее - заявитель) вправе обратиться за получением сертификата в любое время после возникновения права на дополнительные меры государственной поддержки путем подачи заявления о выдаче сертификата (далее - заявление) со всеми документами, указанными в пункте 5 настоящих Правил, непосредственно в территориальный орган Пенсионного фонда Российской Федерации по месту жительства</w:t>
      </w:r>
      <w:proofErr w:type="gramEnd"/>
      <w:r>
        <w:t xml:space="preserve"> (</w:t>
      </w:r>
      <w:proofErr w:type="gramStart"/>
      <w:r>
        <w:t>пребывания) или фактического проживания, через многофункциональный центр предоставления государственных и муниципальных услуг (далее - многофункциональный центр), направления их по почте либо направления заявления в форме электронного документа посредством "Единого портала государственных и муниципальных услуг (функций)" (далее - Единый портал) или информационной системы Пенсионного фонда Российской Федерации "Личный кабинет застрахованного лица" (далее - "Личный кабинет застрахованного лица").</w:t>
      </w:r>
      <w:proofErr w:type="gramEnd"/>
    </w:p>
    <w:p w:rsidR="00804E9A" w:rsidRDefault="00804E9A">
      <w:pPr>
        <w:pStyle w:val="ConsPlusNormal"/>
        <w:ind w:firstLine="540"/>
        <w:jc w:val="both"/>
      </w:pPr>
      <w:proofErr w:type="gramStart"/>
      <w:r>
        <w:t xml:space="preserve">Заявление и необходимые документы подаются через многофункциональный центр в порядке, установленном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2013, N 45, ст. 5807; 2014, N 20, ст. 2523;</w:t>
      </w:r>
      <w:proofErr w:type="gramEnd"/>
      <w:r>
        <w:t xml:space="preserve"> </w:t>
      </w:r>
      <w:proofErr w:type="gramStart"/>
      <w:r>
        <w:t>2015, N 11, ст. 1594; N 29, ст. 4486; N 42, ст. 5789).</w:t>
      </w:r>
      <w:proofErr w:type="gramEnd"/>
    </w:p>
    <w:p w:rsidR="00804E9A" w:rsidRDefault="00804E9A">
      <w:pPr>
        <w:pStyle w:val="ConsPlusNormal"/>
        <w:ind w:firstLine="540"/>
        <w:jc w:val="both"/>
      </w:pPr>
      <w:r>
        <w:t>Заявление и документы, принятые многофункциональным центром, направляются в территориальный орган Пенсионного фонда Российской Федерации в электронной форме в соответствии с нормативными правовыми актами Российской Федерации и соглашением о взаимодействии, заключенным между территориальным органом Пенсионного фонда Российской Федерации и многофункциональным центром.</w:t>
      </w:r>
    </w:p>
    <w:p w:rsidR="00804E9A" w:rsidRDefault="00804E9A">
      <w:pPr>
        <w:pStyle w:val="ConsPlusNormal"/>
        <w:ind w:firstLine="540"/>
        <w:jc w:val="both"/>
      </w:pPr>
      <w:r>
        <w:t>Заявление и документы направляются в территориальный орган Пенсионного фонда Российской Федерации по почте способом, позволяющим подтвердить факт и дату их отправления. В этом случае к заявлению прилагаются копии необходимых документов, заверенные в установленном законодательством Российской Федерации порядке.</w:t>
      </w:r>
    </w:p>
    <w:p w:rsidR="00804E9A" w:rsidRDefault="00804E9A">
      <w:pPr>
        <w:pStyle w:val="ConsPlusNormal"/>
        <w:ind w:firstLine="540"/>
        <w:jc w:val="both"/>
      </w:pPr>
      <w:r>
        <w:t xml:space="preserve">Датой приема заявления со всеми необходимыми документами считается дата его регистрации в территориальном органе Пенсионного фонда Российской Федерации, а в случае подачи через многофункциональный центр - дата его регистрации в </w:t>
      </w:r>
      <w:r>
        <w:lastRenderedPageBreak/>
        <w:t>многофункциональном центре.</w:t>
      </w:r>
    </w:p>
    <w:p w:rsidR="00804E9A" w:rsidRDefault="00804E9A">
      <w:pPr>
        <w:pStyle w:val="ConsPlusNormal"/>
        <w:ind w:firstLine="540"/>
        <w:jc w:val="both"/>
      </w:pPr>
      <w:proofErr w:type="gramStart"/>
      <w:r>
        <w:t xml:space="preserve">Заявление направляется в территориальный орган Пенсионного фонда Российской Федерации в форме электронного документа, оформленного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4479), посредством Единого</w:t>
      </w:r>
      <w:proofErr w:type="gramEnd"/>
      <w:r>
        <w:t xml:space="preserve"> портала или "Личного кабинета застрахованного лица".</w:t>
      </w:r>
    </w:p>
    <w:p w:rsidR="00804E9A" w:rsidRDefault="00804E9A">
      <w:pPr>
        <w:pStyle w:val="ConsPlusNormal"/>
        <w:ind w:firstLine="540"/>
        <w:jc w:val="both"/>
      </w:pPr>
      <w:r>
        <w:t>Заявление, принятое посредством Единого портала или "Личного кабинета застрахованного лица", регистрируется в автоматическом режиме. Должностное лицо территориального органа Пенсионного фонда Российской Федерации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территориальный орган Пенсионного фонда Российской Федерации необходимых документов. Срок представления заявителем необходимых документов не должен превышать 5 рабочих дней со дня получения территориальным органом Пенсионного фонда Российской Федерации заявления. В уведомлении также содержится перечень необходимых для представления документов. При представлении заявителем необходимых документов в территориальный орган Пенсионного фонда Российской Федерации должностное лицо территориального органа Пенсионного фонда Российской Федерации в день обращения регистрирует их и выдает расписку-уведомление заявителю на руки.</w:t>
      </w:r>
    </w:p>
    <w:p w:rsidR="00804E9A" w:rsidRDefault="00804E9A">
      <w:pPr>
        <w:pStyle w:val="ConsPlusNormal"/>
        <w:ind w:firstLine="540"/>
        <w:jc w:val="both"/>
      </w:pPr>
      <w: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дня.</w:t>
      </w:r>
    </w:p>
    <w:p w:rsidR="00804E9A" w:rsidRDefault="00804E9A">
      <w:pPr>
        <w:pStyle w:val="ConsPlusNormal"/>
        <w:ind w:firstLine="540"/>
        <w:jc w:val="both"/>
      </w:pPr>
      <w:r>
        <w:t>В случае подачи заявления со всеми документами через многофункциональный центр расписку-уведомление установленного образца о приеме заявления и документов с указанием регистрационного номера и даты приема заявления выдает заявителю многофункциональный центр.</w:t>
      </w:r>
    </w:p>
    <w:p w:rsidR="00804E9A" w:rsidRDefault="00804E9A">
      <w:pPr>
        <w:pStyle w:val="ConsPlusNormal"/>
        <w:ind w:firstLine="540"/>
        <w:jc w:val="both"/>
      </w:pPr>
      <w:proofErr w:type="gramStart"/>
      <w:r>
        <w:t>В случае если к заявлению, поданному в территориальный орган Пенсионного фонда Российской Федерации через многофункциональный центр, не приложены документы или приложены не все необходимые документы, территориальный орган Пенсионного фонда Российской Федерации в 5-дневный срок с даты получения заявления через многофункциональный центр возвращает заявление и приложенные к нему документы в многофункциональный центр для информирования заявителя об отказе в рассмотрении его заявления</w:t>
      </w:r>
      <w:proofErr w:type="gramEnd"/>
      <w:r>
        <w:t xml:space="preserve"> и о возможности представления заявления и необходимых документов повторно.</w:t>
      </w:r>
    </w:p>
    <w:p w:rsidR="00804E9A" w:rsidRDefault="00804E9A">
      <w:pPr>
        <w:pStyle w:val="ConsPlusNormal"/>
        <w:ind w:firstLine="540"/>
        <w:jc w:val="both"/>
      </w:pPr>
      <w: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proofErr w:type="gramStart"/>
      <w:r>
        <w:t>.".</w:t>
      </w:r>
      <w:proofErr w:type="gramEnd"/>
    </w:p>
    <w:p w:rsidR="00804E9A" w:rsidRDefault="00804E9A">
      <w:pPr>
        <w:pStyle w:val="ConsPlusNormal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6</w:t>
        </w:r>
      </w:hyperlink>
      <w:r>
        <w:t>:</w:t>
      </w:r>
    </w:p>
    <w:p w:rsidR="00804E9A" w:rsidRDefault="00804E9A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 семнадцатый</w:t>
        </w:r>
      </w:hyperlink>
      <w:r>
        <w:t xml:space="preserve"> изложить в следующей редакции:</w:t>
      </w:r>
    </w:p>
    <w:p w:rsidR="00804E9A" w:rsidRDefault="00804E9A">
      <w:pPr>
        <w:pStyle w:val="ConsPlusNormal"/>
        <w:ind w:firstLine="540"/>
        <w:jc w:val="both"/>
      </w:pPr>
      <w:r>
        <w:t>"способ получения сертификата: лично, по почте, посредством Единого портала, "Личного кабинета застрахованного лица", через многофункциональный центр</w:t>
      </w:r>
      <w:proofErr w:type="gramStart"/>
      <w:r>
        <w:t>;"</w:t>
      </w:r>
      <w:proofErr w:type="gramEnd"/>
      <w:r>
        <w:t>;</w:t>
      </w:r>
    </w:p>
    <w:p w:rsidR="00804E9A" w:rsidRDefault="00804E9A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новым абзацем восемнадцатым следующего содержания:</w:t>
      </w:r>
    </w:p>
    <w:p w:rsidR="00804E9A" w:rsidRDefault="00804E9A">
      <w:pPr>
        <w:pStyle w:val="ConsPlusNormal"/>
        <w:ind w:firstLine="540"/>
        <w:jc w:val="both"/>
      </w:pPr>
      <w:r>
        <w:t>"вид получаемого сертификата: на бумажном носителе, в форме электронного документа</w:t>
      </w:r>
      <w:proofErr w:type="gramStart"/>
      <w:r>
        <w:t>;"</w:t>
      </w:r>
      <w:proofErr w:type="gramEnd"/>
      <w:r>
        <w:t>;</w:t>
      </w:r>
    </w:p>
    <w:p w:rsidR="00804E9A" w:rsidRDefault="00804E9A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абзацы восемнадцатый</w:t>
        </w:r>
      </w:hyperlink>
      <w:r>
        <w:t xml:space="preserve"> - </w:t>
      </w:r>
      <w:hyperlink r:id="rId17" w:history="1">
        <w:r>
          <w:rPr>
            <w:color w:val="0000FF"/>
          </w:rPr>
          <w:t>двадцать второй</w:t>
        </w:r>
      </w:hyperlink>
      <w:r>
        <w:t xml:space="preserve"> считать соответственно абзацами девятнадцатым - двадцать третьим.</w:t>
      </w:r>
    </w:p>
    <w:p w:rsidR="00804E9A" w:rsidRDefault="00804E9A">
      <w:pPr>
        <w:pStyle w:val="ConsPlusNormal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04E9A" w:rsidRDefault="00804E9A">
      <w:pPr>
        <w:pStyle w:val="ConsPlusNormal"/>
        <w:ind w:firstLine="540"/>
        <w:jc w:val="both"/>
      </w:pPr>
      <w:r>
        <w:t>"8. Территориальный орган Пенсионного фонда Российской Федерации:</w:t>
      </w:r>
    </w:p>
    <w:p w:rsidR="00804E9A" w:rsidRDefault="00804E9A">
      <w:pPr>
        <w:pStyle w:val="ConsPlusNormal"/>
        <w:ind w:firstLine="540"/>
        <w:jc w:val="both"/>
      </w:pPr>
      <w:r>
        <w:t>осуществляет прием документов, указанных в пункте 5 настоящих Правил;</w:t>
      </w:r>
    </w:p>
    <w:p w:rsidR="00804E9A" w:rsidRDefault="00804E9A">
      <w:pPr>
        <w:pStyle w:val="ConsPlusNormal"/>
        <w:ind w:firstLine="540"/>
        <w:jc w:val="both"/>
      </w:pPr>
      <w:r>
        <w:t>при подаче заявления и документов лично снимает копии с представленных документов, заверяет их и возвращает заявителю оригиналы документов;</w:t>
      </w:r>
    </w:p>
    <w:p w:rsidR="00804E9A" w:rsidRDefault="00804E9A">
      <w:pPr>
        <w:pStyle w:val="ConsPlusNormal"/>
        <w:ind w:firstLine="540"/>
        <w:jc w:val="both"/>
      </w:pPr>
      <w:r>
        <w:lastRenderedPageBreak/>
        <w:t>регистрирует заявление;</w:t>
      </w:r>
    </w:p>
    <w:p w:rsidR="00804E9A" w:rsidRDefault="00804E9A">
      <w:pPr>
        <w:pStyle w:val="ConsPlusNormal"/>
        <w:ind w:firstLine="540"/>
        <w:jc w:val="both"/>
      </w:pPr>
      <w:r>
        <w:t>выдает расписку-уведомление о регистрации заявления:</w:t>
      </w:r>
    </w:p>
    <w:p w:rsidR="00804E9A" w:rsidRDefault="00804E9A">
      <w:pPr>
        <w:pStyle w:val="ConsPlusNormal"/>
        <w:ind w:firstLine="540"/>
        <w:jc w:val="both"/>
      </w:pPr>
      <w:r>
        <w:t>- непосредственно заявителю, в случае его обращения в территориальный орган Пенсионного фонда Российской Федерации;</w:t>
      </w:r>
    </w:p>
    <w:p w:rsidR="00804E9A" w:rsidRDefault="00804E9A">
      <w:pPr>
        <w:pStyle w:val="ConsPlusNormal"/>
        <w:ind w:firstLine="540"/>
        <w:jc w:val="both"/>
      </w:pPr>
      <w:r>
        <w:t>- направляет по почте, в случае направления заявления и документов по почте;</w:t>
      </w:r>
    </w:p>
    <w:p w:rsidR="00804E9A" w:rsidRDefault="00804E9A">
      <w:pPr>
        <w:pStyle w:val="ConsPlusNormal"/>
        <w:ind w:firstLine="540"/>
        <w:jc w:val="both"/>
      </w:pPr>
      <w:r>
        <w:t>- направляет в форме электронного документа, в случае подачи заявления посредством Единого портала или "Личного кабинета застрахованного лица";</w:t>
      </w:r>
    </w:p>
    <w:p w:rsidR="00804E9A" w:rsidRDefault="00804E9A">
      <w:pPr>
        <w:pStyle w:val="ConsPlusNormal"/>
        <w:ind w:firstLine="540"/>
        <w:jc w:val="both"/>
      </w:pPr>
      <w:r>
        <w:t>проверяет достоверность сведений, содержащихся в представленных документах, и в случае получения информации, влияющей на право лиц, указанных в пункте 3 настоящих Правил, запрашивает в соответствующих органах сведения:</w:t>
      </w:r>
    </w:p>
    <w:p w:rsidR="00804E9A" w:rsidRDefault="00804E9A">
      <w:pPr>
        <w:pStyle w:val="ConsPlusNormal"/>
        <w:ind w:firstLine="540"/>
        <w:jc w:val="both"/>
      </w:pPr>
      <w:r>
        <w:t>- о лишении 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:rsidR="00804E9A" w:rsidRDefault="00804E9A">
      <w:pPr>
        <w:pStyle w:val="ConsPlusNormal"/>
        <w:ind w:firstLine="540"/>
        <w:jc w:val="both"/>
      </w:pPr>
      <w:r>
        <w:t>- об отмене усыновления ребенка, в связи с усыновлением которого возникло право на дополнительные меры государственной поддержки;</w:t>
      </w:r>
    </w:p>
    <w:p w:rsidR="00804E9A" w:rsidRDefault="00804E9A">
      <w:pPr>
        <w:pStyle w:val="ConsPlusNormal"/>
        <w:ind w:firstLine="540"/>
        <w:jc w:val="both"/>
      </w:pPr>
      <w:r>
        <w:t>- о совершении в отношении своего ребенка (детей) умышленного преступления, относящегося к преступлениям против личности;</w:t>
      </w:r>
    </w:p>
    <w:p w:rsidR="00804E9A" w:rsidRDefault="00804E9A">
      <w:pPr>
        <w:pStyle w:val="ConsPlusNormal"/>
        <w:ind w:firstLine="540"/>
        <w:jc w:val="both"/>
      </w:pPr>
      <w:r>
        <w:t>- иные сведения, необходимые для формирования и ведения регистра;</w:t>
      </w:r>
    </w:p>
    <w:p w:rsidR="00804E9A" w:rsidRDefault="00804E9A">
      <w:pPr>
        <w:pStyle w:val="ConsPlusNormal"/>
        <w:ind w:firstLine="540"/>
        <w:jc w:val="both"/>
      </w:pPr>
      <w:r>
        <w:t xml:space="preserve">в месячный срок </w:t>
      </w:r>
      <w:proofErr w:type="gramStart"/>
      <w:r>
        <w:t>с даты приема</w:t>
      </w:r>
      <w:proofErr w:type="gramEnd"/>
      <w:r>
        <w:t xml:space="preserve"> заявления со всеми необходимыми документами выносит письменное решение о выдаче сертификата или об отказе в его выдаче;</w:t>
      </w:r>
    </w:p>
    <w:p w:rsidR="00804E9A" w:rsidRDefault="00804E9A">
      <w:pPr>
        <w:pStyle w:val="ConsPlusNormal"/>
        <w:ind w:firstLine="540"/>
        <w:jc w:val="both"/>
      </w:pPr>
      <w:r>
        <w:t xml:space="preserve">не позднее чем через 5 дней </w:t>
      </w:r>
      <w:proofErr w:type="gramStart"/>
      <w:r>
        <w:t>с даты вынесения</w:t>
      </w:r>
      <w:proofErr w:type="gramEnd"/>
      <w:r>
        <w:t xml:space="preserve"> решения о выдаче сертификата или об отказе в его выдаче направляет заявителю уведомление. В случае отказа в выдаче сертификата в уведомлении приводятся основания, в соответствии с которыми территориальным органом Пенсионного фонда Российской Федерации было принято такое решение;</w:t>
      </w:r>
    </w:p>
    <w:p w:rsidR="00804E9A" w:rsidRDefault="00804E9A">
      <w:pPr>
        <w:pStyle w:val="ConsPlusNormal"/>
        <w:ind w:firstLine="540"/>
        <w:jc w:val="both"/>
      </w:pPr>
      <w:r>
        <w:t>выдает сертификат:</w:t>
      </w:r>
    </w:p>
    <w:p w:rsidR="00804E9A" w:rsidRDefault="00804E9A">
      <w:pPr>
        <w:pStyle w:val="ConsPlusNormal"/>
        <w:ind w:firstLine="540"/>
        <w:jc w:val="both"/>
      </w:pPr>
      <w:r>
        <w:t>- непосредственно заявителю на руки;</w:t>
      </w:r>
    </w:p>
    <w:p w:rsidR="00804E9A" w:rsidRDefault="00804E9A">
      <w:pPr>
        <w:pStyle w:val="ConsPlusNormal"/>
        <w:ind w:firstLine="540"/>
        <w:jc w:val="both"/>
      </w:pPr>
      <w:r>
        <w:t>- направляет по почте заказным письмом с уведомлением о вручении;</w:t>
      </w:r>
    </w:p>
    <w:p w:rsidR="00804E9A" w:rsidRDefault="00804E9A">
      <w:pPr>
        <w:pStyle w:val="ConsPlusNormal"/>
        <w:ind w:firstLine="540"/>
        <w:jc w:val="both"/>
      </w:pPr>
      <w:r>
        <w:t>- направляет в форме электронного документа посредством Единого портала или "Личного кабинета застрахованного лица";</w:t>
      </w:r>
    </w:p>
    <w:p w:rsidR="00804E9A" w:rsidRDefault="00804E9A">
      <w:pPr>
        <w:pStyle w:val="ConsPlusNormal"/>
        <w:ind w:firstLine="540"/>
        <w:jc w:val="both"/>
      </w:pPr>
      <w:r>
        <w:t>- направляет в многофункциональный центр для дальнейшей выдачи заявителю.</w:t>
      </w:r>
    </w:p>
    <w:p w:rsidR="00804E9A" w:rsidRDefault="00804E9A">
      <w:pPr>
        <w:pStyle w:val="ConsPlusNormal"/>
        <w:ind w:firstLine="540"/>
        <w:jc w:val="both"/>
      </w:pPr>
      <w:r>
        <w:t xml:space="preserve">В случае если к заявлению не приложены документы или приложены не все документы, предусмотренные пунктом 5 настоящих Правил, территориальный орган Пенсионного фонда Российской Федерации возвращает заявителю заявление и приложенные к нему документы в 5-дневный срок </w:t>
      </w:r>
      <w:proofErr w:type="gramStart"/>
      <w:r>
        <w:t>с даты получения</w:t>
      </w:r>
      <w:proofErr w:type="gramEnd"/>
      <w:r>
        <w:t xml:space="preserve">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proofErr w:type="gramStart"/>
      <w:r>
        <w:t>.".</w:t>
      </w:r>
      <w:proofErr w:type="gramEnd"/>
    </w:p>
    <w:p w:rsidR="00804E9A" w:rsidRDefault="00804E9A">
      <w:pPr>
        <w:pStyle w:val="ConsPlusNormal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абзаце первом пункта 11</w:t>
        </w:r>
      </w:hyperlink>
      <w:r>
        <w:t xml:space="preserve"> после слов "утраты (порчи) сертификата" дополнить словами ", выданного на бумажном носителе</w:t>
      </w:r>
      <w:proofErr w:type="gramStart"/>
      <w:r>
        <w:t>,"</w:t>
      </w:r>
      <w:proofErr w:type="gramEnd"/>
      <w:r>
        <w:t>.</w:t>
      </w: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jc w:val="both"/>
      </w:pPr>
    </w:p>
    <w:p w:rsidR="00804E9A" w:rsidRDefault="00804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5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9A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4E9A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E9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04E9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04E9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E9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04E9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04E9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638999D87764B556172EE79BE8851A24FF89F85420EA67DE3DF44C92AF13CB38B833DE6A73F0CY9k6H" TargetMode="External"/><Relationship Id="rId13" Type="http://schemas.openxmlformats.org/officeDocument/2006/relationships/hyperlink" Target="consultantplus://offline/ref=928638999D87764B556172EE79BE8851A24FF89F85420EA67DE3DF44C92AF13CB38B833DE6A73F08Y9k5H" TargetMode="External"/><Relationship Id="rId18" Type="http://schemas.openxmlformats.org/officeDocument/2006/relationships/hyperlink" Target="consultantplus://offline/ref=928638999D87764B556172EE79BE8851A24FF89F85420EA67DE3DF44C92AF13CB38B833DE6A73F0AY9k0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28638999D87764B556172EE79BE8851A148F89F804D0EA67DE3DF44C92AF13CB38B833DE6A73E0EY9k3H" TargetMode="External"/><Relationship Id="rId12" Type="http://schemas.openxmlformats.org/officeDocument/2006/relationships/hyperlink" Target="consultantplus://offline/ref=928638999D87764B556172EE79BE8851A249FF9D86420EA67DE3DF44C9Y2kAH" TargetMode="External"/><Relationship Id="rId17" Type="http://schemas.openxmlformats.org/officeDocument/2006/relationships/hyperlink" Target="consultantplus://offline/ref=928638999D87764B556172EE79BE8851A24FF89F85420EA67DE3DF44C92AF13CB38B833DE6A73F0AY9k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8638999D87764B556172EE79BE8851A24FF89F85420EA67DE3DF44C92AF13CB38B833DE6A73F0BY9k2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638999D87764B556172EE79BE8851A148F99F844D0EA67DE3DF44C9Y2kAH" TargetMode="External"/><Relationship Id="rId11" Type="http://schemas.openxmlformats.org/officeDocument/2006/relationships/hyperlink" Target="consultantplus://offline/ref=928638999D87764B556172EE79BE8851A240FE9A814F0EA67DE3DF44C92AF13CB38B833DE6A73F0CY9k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8638999D87764B556172EE79BE8851A24FF89F85420EA67DE3DF44C92AF13CB38B833DE6A73F08Y9k5H" TargetMode="External"/><Relationship Id="rId10" Type="http://schemas.openxmlformats.org/officeDocument/2006/relationships/hyperlink" Target="consultantplus://offline/ref=928638999D87764B556172EE79BE8851A24FF89F85420EA67DE3DF44C92AF13CB38B833DE6A73F0FY9kCH" TargetMode="External"/><Relationship Id="rId19" Type="http://schemas.openxmlformats.org/officeDocument/2006/relationships/hyperlink" Target="consultantplus://offline/ref=928638999D87764B556172EE79BE8851A24FF89F85420EA67DE3DF44C92AF13CB38B833DE6A73F04Y9k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638999D87764B556172EE79BE8851A24FF89F85420EA67DE3DF44C92AF13CB38B833DE6A73F0CY9k0H" TargetMode="External"/><Relationship Id="rId14" Type="http://schemas.openxmlformats.org/officeDocument/2006/relationships/hyperlink" Target="consultantplus://offline/ref=928638999D87764B556172EE79BE8851A24FF89F85420EA67DE3DF44C92AF13CB38B833DE6A73F0BY9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2016-10-12T07:36:00Z</dcterms:created>
  <dcterms:modified xsi:type="dcterms:W3CDTF">2016-10-12T07:36:00Z</dcterms:modified>
</cp:coreProperties>
</file>