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1D" w:rsidRDefault="00203A1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</w:pPr>
      <w:r>
        <w:t>Зарегистрировано в Минюсте России 8 декабря 2015 г. N 40011</w:t>
      </w:r>
    </w:p>
    <w:p w:rsidR="00203A1D" w:rsidRDefault="00203A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Title"/>
        <w:jc w:val="center"/>
      </w:pPr>
      <w:r>
        <w:t>МИНИСТЕРСТВО КУЛЬТУРЫ РОССИЙСКОЙ ФЕДЕРАЦИИ</w:t>
      </w:r>
    </w:p>
    <w:p w:rsidR="00203A1D" w:rsidRDefault="00203A1D">
      <w:pPr>
        <w:pStyle w:val="ConsPlusTitle"/>
        <w:jc w:val="center"/>
      </w:pPr>
    </w:p>
    <w:p w:rsidR="00203A1D" w:rsidRDefault="00203A1D">
      <w:pPr>
        <w:pStyle w:val="ConsPlusTitle"/>
        <w:jc w:val="center"/>
      </w:pPr>
      <w:r>
        <w:t>ПРИКАЗ</w:t>
      </w:r>
    </w:p>
    <w:p w:rsidR="00203A1D" w:rsidRDefault="00203A1D">
      <w:pPr>
        <w:pStyle w:val="ConsPlusTitle"/>
        <w:jc w:val="center"/>
      </w:pPr>
      <w:r>
        <w:t>от 18 ноября 2015 г. N 2820</w:t>
      </w:r>
    </w:p>
    <w:p w:rsidR="00203A1D" w:rsidRDefault="00203A1D">
      <w:pPr>
        <w:pStyle w:val="ConsPlusTitle"/>
        <w:jc w:val="center"/>
      </w:pPr>
    </w:p>
    <w:p w:rsidR="00203A1D" w:rsidRDefault="00203A1D">
      <w:pPr>
        <w:pStyle w:val="ConsPlusTitle"/>
        <w:jc w:val="center"/>
      </w:pPr>
      <w:r>
        <w:t>ОБ УТВЕРЖДЕНИИ ПЕРЕЧНЯ</w:t>
      </w:r>
    </w:p>
    <w:p w:rsidR="00203A1D" w:rsidRDefault="00203A1D">
      <w:pPr>
        <w:pStyle w:val="ConsPlusTitle"/>
        <w:jc w:val="center"/>
      </w:pPr>
      <w:r>
        <w:t>ФЕДЕРАЛЬНЫХ УЧРЕЖДЕНИЙ КУЛЬТУРЫ И ИСКУССТВА, В КОТОРЫХ</w:t>
      </w:r>
    </w:p>
    <w:p w:rsidR="00203A1D" w:rsidRDefault="00203A1D">
      <w:pPr>
        <w:pStyle w:val="ConsPlusTitle"/>
        <w:jc w:val="center"/>
      </w:pPr>
      <w:r>
        <w:t>ОБЕСПЕЧИВАЮТСЯ УСЛОВИЯ ДОСТУПНОСТИ ДЛЯ ИНВАЛИДОВ</w:t>
      </w: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6928), </w:t>
      </w:r>
      <w:hyperlink r:id="rId7" w:history="1">
        <w:r>
          <w:rPr>
            <w:color w:val="0000FF"/>
          </w:rPr>
          <w:t>пунктом 5.3.12</w:t>
        </w:r>
      </w:hyperlink>
      <w:r>
        <w:t xml:space="preserve"> Положения о Министерстве культуры Российской Федерации, утвержденного постановлением Правительства Российской Федерации от 20.07.2011 N 590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31, ст. 4758, N 44, ст. 6272, 2012, N 6, ст. 688, N 17, ст. 2018, N 26, ст. 3524, N 37, ст. 5001, N 39, ст. 5270, 2013, N 3, ст. 204, N 8, ст. 841, N 31, ст. 4239, N 33, ст. 4386, N 41, ст. 5182, N 45, ст. 5822, 2014, N 9, ст</w:t>
      </w:r>
      <w:proofErr w:type="gramEnd"/>
      <w:r>
        <w:t xml:space="preserve">. </w:t>
      </w:r>
      <w:proofErr w:type="gramStart"/>
      <w:r>
        <w:t>909, N 30 (часть II), ст. 4305, N 40 (часть III), ст. 5426, N 48, ст. 6860, 2015, N 2, ст. 491, N 4, ст. 664, N 9, ст. 1339, N 17 (часть IV), ст. 2565, N 18, ст. 2728, N 20, ст. 2919), приказываю:</w:t>
      </w:r>
      <w:proofErr w:type="gramEnd"/>
    </w:p>
    <w:p w:rsidR="00203A1D" w:rsidRDefault="00203A1D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федеральных учреждений культуры и искусства, в которых обеспечиваются условия доступности для инвалидов согласно приложению к настоящему приказу.</w:t>
      </w:r>
    </w:p>
    <w:p w:rsidR="00203A1D" w:rsidRDefault="00203A1D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203A1D" w:rsidRDefault="00203A1D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заместителей Министра культуры Российской Федерации в соответствии с распределением обязанностей.</w:t>
      </w: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jc w:val="right"/>
      </w:pPr>
      <w:r>
        <w:t>Министр</w:t>
      </w:r>
    </w:p>
    <w:p w:rsidR="00203A1D" w:rsidRDefault="00203A1D">
      <w:pPr>
        <w:pStyle w:val="ConsPlusNormal"/>
        <w:jc w:val="right"/>
      </w:pPr>
      <w:r>
        <w:t>В.Р.МЕДИНСКИЙ</w:t>
      </w: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jc w:val="both"/>
      </w:pPr>
      <w:bookmarkStart w:id="0" w:name="_GoBack"/>
      <w:bookmarkEnd w:id="0"/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jc w:val="right"/>
      </w:pPr>
      <w:r>
        <w:lastRenderedPageBreak/>
        <w:t>Утверждено</w:t>
      </w:r>
    </w:p>
    <w:p w:rsidR="00203A1D" w:rsidRDefault="00203A1D">
      <w:pPr>
        <w:pStyle w:val="ConsPlusNormal"/>
        <w:jc w:val="right"/>
      </w:pPr>
      <w:r>
        <w:t>приказом Министерства культуры</w:t>
      </w:r>
    </w:p>
    <w:p w:rsidR="00203A1D" w:rsidRDefault="00203A1D">
      <w:pPr>
        <w:pStyle w:val="ConsPlusNormal"/>
        <w:jc w:val="right"/>
      </w:pPr>
      <w:r>
        <w:t>Российской Федерации</w:t>
      </w:r>
    </w:p>
    <w:p w:rsidR="00203A1D" w:rsidRDefault="00203A1D">
      <w:pPr>
        <w:pStyle w:val="ConsPlusNormal"/>
        <w:jc w:val="right"/>
      </w:pPr>
      <w:r>
        <w:t>от 18 ноября 2015 г. N 2820</w:t>
      </w: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Title"/>
        <w:jc w:val="center"/>
      </w:pPr>
      <w:bookmarkStart w:id="1" w:name="P30"/>
      <w:bookmarkEnd w:id="1"/>
      <w:r>
        <w:t>ПЕРЕЧЕНЬ</w:t>
      </w:r>
    </w:p>
    <w:p w:rsidR="00203A1D" w:rsidRDefault="00203A1D">
      <w:pPr>
        <w:pStyle w:val="ConsPlusTitle"/>
        <w:jc w:val="center"/>
      </w:pPr>
      <w:r>
        <w:t>ФЕДЕРАЛЬНЫХ УЧРЕЖДЕНИЙ КУЛЬТУРЫ И ИСКУССТВА, В КОТОРЫХ</w:t>
      </w:r>
    </w:p>
    <w:p w:rsidR="00203A1D" w:rsidRDefault="00203A1D">
      <w:pPr>
        <w:pStyle w:val="ConsPlusTitle"/>
        <w:jc w:val="center"/>
      </w:pPr>
      <w:r>
        <w:t>ОБЕСПЕЧИВАЮТСЯ УСЛОВИЯ ДОСТУПНОСТИ ДЛЯ ИНВАЛИДОВ</w:t>
      </w: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jc w:val="center"/>
      </w:pPr>
      <w:r>
        <w:t>I. Федеральные учреждения культуры и искусства,</w:t>
      </w:r>
    </w:p>
    <w:p w:rsidR="00203A1D" w:rsidRDefault="00203A1D">
      <w:pPr>
        <w:pStyle w:val="ConsPlusNormal"/>
        <w:jc w:val="center"/>
      </w:pPr>
      <w:proofErr w:type="gramStart"/>
      <w:r>
        <w:t>в которых обеспечиваются условия доступности объектов</w:t>
      </w:r>
      <w:proofErr w:type="gramEnd"/>
    </w:p>
    <w:p w:rsidR="00203A1D" w:rsidRDefault="00203A1D">
      <w:pPr>
        <w:pStyle w:val="ConsPlusNormal"/>
        <w:jc w:val="center"/>
      </w:pPr>
      <w:r>
        <w:t>и услуг для инвалидов &lt;1&gt;</w:t>
      </w: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ind w:firstLine="540"/>
        <w:jc w:val="both"/>
      </w:pPr>
      <w:r>
        <w:t>--------------------------------</w:t>
      </w:r>
    </w:p>
    <w:p w:rsidR="00203A1D" w:rsidRDefault="00203A1D">
      <w:pPr>
        <w:pStyle w:val="ConsPlusNormal"/>
        <w:ind w:firstLine="540"/>
        <w:jc w:val="both"/>
      </w:pPr>
      <w:proofErr w:type="gramStart"/>
      <w:r>
        <w:t xml:space="preserve">&lt;1&gt; Доступность учреждений обеспечивается поэтапно, с учетом плана мероприятий (дорожной карты) по повышению значений показателей доступности для инвалидов объектов и услуг, утверждаемой Минкультуры России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</w:t>
      </w:r>
      <w:proofErr w:type="gramEnd"/>
      <w:r>
        <w:t xml:space="preserve"> инвалидов объектов и услуг в установленных сферах деятельности" (Собрание законодательства Российской Федерации, 2015, N 26, ст. 3894).</w:t>
      </w: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ind w:firstLine="540"/>
        <w:jc w:val="both"/>
      </w:pPr>
      <w:r>
        <w:t>1. Федеральное государственное бюджетное учреждение культуры "Государственный академический Большой театр России";</w:t>
      </w:r>
    </w:p>
    <w:p w:rsidR="00203A1D" w:rsidRDefault="00203A1D">
      <w:pPr>
        <w:pStyle w:val="ConsPlusNormal"/>
        <w:ind w:firstLine="540"/>
        <w:jc w:val="both"/>
      </w:pPr>
      <w:r>
        <w:t>2. Федеральное государственное бюджетное учреждение культуры "Государственный академический Мариинский театр";</w:t>
      </w:r>
    </w:p>
    <w:p w:rsidR="00203A1D" w:rsidRDefault="00203A1D">
      <w:pPr>
        <w:pStyle w:val="ConsPlusNormal"/>
        <w:ind w:firstLine="540"/>
        <w:jc w:val="both"/>
      </w:pPr>
      <w:r>
        <w:t>3. Федеральное государственное бюджетное учреждение культуры "Большой академический драматический театр имени Г.А. Товстоногова";</w:t>
      </w:r>
    </w:p>
    <w:p w:rsidR="00203A1D" w:rsidRDefault="00203A1D">
      <w:pPr>
        <w:pStyle w:val="ConsPlusNormal"/>
        <w:ind w:firstLine="540"/>
        <w:jc w:val="both"/>
      </w:pPr>
      <w:r>
        <w:t>4. Федеральное государственное бюджетное учреждение культуры "Российский государственный академический театр драмы им. А.С. Пушкина (Александринский)";</w:t>
      </w:r>
    </w:p>
    <w:p w:rsidR="00203A1D" w:rsidRDefault="00203A1D">
      <w:pPr>
        <w:pStyle w:val="ConsPlusNormal"/>
        <w:ind w:firstLine="540"/>
        <w:jc w:val="both"/>
      </w:pPr>
      <w:r>
        <w:t>5. Федеральное государственное бюджетное учреждение культуры "Новосибирский театр оперы и балета";</w:t>
      </w:r>
    </w:p>
    <w:p w:rsidR="00203A1D" w:rsidRDefault="00203A1D">
      <w:pPr>
        <w:pStyle w:val="ConsPlusNormal"/>
        <w:ind w:firstLine="540"/>
        <w:jc w:val="both"/>
      </w:pPr>
      <w:r>
        <w:t>6. Федеральное государственное бюджетное учреждение культуры "Московский государственный академический детский музыкальный театр имени Н.И. Сац";</w:t>
      </w:r>
    </w:p>
    <w:p w:rsidR="00203A1D" w:rsidRDefault="00203A1D">
      <w:pPr>
        <w:pStyle w:val="ConsPlusNormal"/>
        <w:ind w:firstLine="540"/>
        <w:jc w:val="both"/>
      </w:pPr>
      <w:r>
        <w:t>7. Федеральное государственное бюджетное учреждение культуры "Государственный академический Малый театр России";</w:t>
      </w:r>
    </w:p>
    <w:p w:rsidR="00203A1D" w:rsidRDefault="00203A1D">
      <w:pPr>
        <w:pStyle w:val="ConsPlusNormal"/>
        <w:ind w:firstLine="540"/>
        <w:jc w:val="both"/>
      </w:pPr>
      <w:r>
        <w:t>8. Федеральное государственное бюджетное учреждение культуры "Российский государственный академический молодежный театр";</w:t>
      </w:r>
    </w:p>
    <w:p w:rsidR="00203A1D" w:rsidRDefault="00203A1D">
      <w:pPr>
        <w:pStyle w:val="ConsPlusNormal"/>
        <w:ind w:firstLine="540"/>
        <w:jc w:val="both"/>
      </w:pPr>
      <w:r>
        <w:t>9. Федеральное государственное бюджетное учреждение культуры "Российский государственный театр "</w:t>
      </w:r>
      <w:proofErr w:type="spellStart"/>
      <w:r>
        <w:t>Сатирикон</w:t>
      </w:r>
      <w:proofErr w:type="spellEnd"/>
      <w:r>
        <w:t>" имени Аркадия Райкина;</w:t>
      </w:r>
    </w:p>
    <w:p w:rsidR="00203A1D" w:rsidRDefault="00203A1D">
      <w:pPr>
        <w:pStyle w:val="ConsPlusNormal"/>
        <w:ind w:firstLine="540"/>
        <w:jc w:val="both"/>
      </w:pPr>
      <w:r>
        <w:t>10. Федеральное государственное бюджетное учреждение культуры "Екатеринбургский государственный академический театр оперы и балета";</w:t>
      </w:r>
    </w:p>
    <w:p w:rsidR="00203A1D" w:rsidRDefault="00203A1D">
      <w:pPr>
        <w:pStyle w:val="ConsPlusNormal"/>
        <w:ind w:firstLine="540"/>
        <w:jc w:val="both"/>
      </w:pPr>
      <w:r>
        <w:t>11. Федеральное государственное бюджетное учреждение культуры "Российский государственный академический театр драмы имени Федора Волкова";</w:t>
      </w:r>
    </w:p>
    <w:p w:rsidR="00203A1D" w:rsidRDefault="00203A1D">
      <w:pPr>
        <w:pStyle w:val="ConsPlusNormal"/>
        <w:ind w:firstLine="540"/>
        <w:jc w:val="both"/>
      </w:pPr>
      <w:r>
        <w:t>12. Федеральное государственное бюджетное учреждение культуры "Государственный театр наций";</w:t>
      </w:r>
    </w:p>
    <w:p w:rsidR="00203A1D" w:rsidRDefault="00203A1D">
      <w:pPr>
        <w:pStyle w:val="ConsPlusNormal"/>
        <w:ind w:firstLine="540"/>
        <w:jc w:val="both"/>
      </w:pPr>
      <w:r>
        <w:t>13. Федеральное государственное бюджетное учреждение культуры "Московский художественный театр им. А.П. Чехова";</w:t>
      </w:r>
    </w:p>
    <w:p w:rsidR="00203A1D" w:rsidRDefault="00203A1D">
      <w:pPr>
        <w:pStyle w:val="ConsPlusNormal"/>
        <w:ind w:firstLine="540"/>
        <w:jc w:val="both"/>
      </w:pPr>
      <w:r>
        <w:t>14. Федеральное государственное бюджетное учреждение культуры "Московский государственный академический Камерный музыкальный театр имени Б.А. Покровского";</w:t>
      </w:r>
    </w:p>
    <w:p w:rsidR="00203A1D" w:rsidRDefault="00203A1D">
      <w:pPr>
        <w:pStyle w:val="ConsPlusNormal"/>
        <w:ind w:firstLine="540"/>
        <w:jc w:val="both"/>
      </w:pPr>
      <w:r>
        <w:lastRenderedPageBreak/>
        <w:t>15. Федеральное государственное бюджетное учреждение культуры "Московский художественный академический театр имени М. Горького";</w:t>
      </w:r>
    </w:p>
    <w:p w:rsidR="00203A1D" w:rsidRDefault="00203A1D">
      <w:pPr>
        <w:pStyle w:val="ConsPlusNormal"/>
        <w:ind w:firstLine="540"/>
        <w:jc w:val="both"/>
      </w:pPr>
      <w:r>
        <w:t>16. Федеральное государственное бюджетное учреждение культуры "Академический Малый драматический театр - Театр Европы";</w:t>
      </w:r>
    </w:p>
    <w:p w:rsidR="00203A1D" w:rsidRDefault="00203A1D">
      <w:pPr>
        <w:pStyle w:val="ConsPlusNormal"/>
        <w:ind w:firstLine="540"/>
        <w:jc w:val="both"/>
      </w:pPr>
      <w:r>
        <w:t>17. Федеральное государственное бюджетное учреждение культуры "Государственный академический театр имени Евгения Вахтангова";</w:t>
      </w:r>
    </w:p>
    <w:p w:rsidR="00203A1D" w:rsidRDefault="00203A1D">
      <w:pPr>
        <w:pStyle w:val="ConsPlusNormal"/>
        <w:ind w:firstLine="540"/>
        <w:jc w:val="both"/>
      </w:pPr>
      <w:r>
        <w:t xml:space="preserve">18. Федеральное государственное бюджетное учреждение культуры "Государственный академический центральный театр кукол имени С.В. </w:t>
      </w:r>
      <w:proofErr w:type="gramStart"/>
      <w:r>
        <w:t>Образцова</w:t>
      </w:r>
      <w:proofErr w:type="gramEnd"/>
      <w:r>
        <w:t>";</w:t>
      </w:r>
    </w:p>
    <w:p w:rsidR="00203A1D" w:rsidRDefault="00203A1D">
      <w:pPr>
        <w:pStyle w:val="ConsPlusNormal"/>
        <w:ind w:firstLine="540"/>
        <w:jc w:val="both"/>
      </w:pPr>
      <w:r>
        <w:t>19. Федеральное государственное бюджетное учреждение культуры "Государственный Пушкинский театральный центр в Санкт-Петербурге";</w:t>
      </w:r>
    </w:p>
    <w:p w:rsidR="00203A1D" w:rsidRDefault="00203A1D">
      <w:pPr>
        <w:pStyle w:val="ConsPlusNormal"/>
        <w:ind w:firstLine="540"/>
        <w:jc w:val="both"/>
      </w:pPr>
      <w:r>
        <w:t>20. Федеральное государственное бюджетное учреждение культуры "Московская государственная академическая филармония";</w:t>
      </w:r>
    </w:p>
    <w:p w:rsidR="00203A1D" w:rsidRDefault="00203A1D">
      <w:pPr>
        <w:pStyle w:val="ConsPlusNormal"/>
        <w:ind w:firstLine="540"/>
        <w:jc w:val="both"/>
      </w:pPr>
      <w:r>
        <w:t>21. Федеральное государственное бюджетное учреждение культуры "Санкт-Петербургская академическая филармония им. Д.Д. Шостаковича";</w:t>
      </w:r>
    </w:p>
    <w:p w:rsidR="00203A1D" w:rsidRDefault="00203A1D">
      <w:pPr>
        <w:pStyle w:val="ConsPlusNormal"/>
        <w:ind w:firstLine="540"/>
        <w:jc w:val="both"/>
      </w:pPr>
      <w:r>
        <w:t>22. Федеральное государственное бюджетное учреждение культуры "Северо-Кавказская государственная филармония им. В.И. Сафонова";</w:t>
      </w:r>
    </w:p>
    <w:p w:rsidR="00203A1D" w:rsidRDefault="00203A1D">
      <w:pPr>
        <w:pStyle w:val="ConsPlusNormal"/>
        <w:ind w:firstLine="540"/>
        <w:jc w:val="both"/>
      </w:pPr>
      <w:r>
        <w:t>23. Федеральное государственное бюджетное учреждение культуры "Дом музыки";</w:t>
      </w:r>
    </w:p>
    <w:p w:rsidR="00203A1D" w:rsidRDefault="00203A1D">
      <w:pPr>
        <w:pStyle w:val="ConsPlusNormal"/>
        <w:ind w:firstLine="540"/>
        <w:jc w:val="both"/>
      </w:pPr>
      <w:r>
        <w:t>24. Федеральное государственное бюджетное учреждение культуры "Государственный Российский Дом народного творчества";</w:t>
      </w:r>
    </w:p>
    <w:p w:rsidR="00203A1D" w:rsidRDefault="00203A1D">
      <w:pPr>
        <w:pStyle w:val="ConsPlusNormal"/>
        <w:ind w:firstLine="540"/>
        <w:jc w:val="both"/>
      </w:pPr>
      <w:r>
        <w:t>25. Федеральное государственное бюджетное учреждение культуры "Государственный республиканский центр русского фольклора";</w:t>
      </w:r>
    </w:p>
    <w:p w:rsidR="00203A1D" w:rsidRDefault="00203A1D">
      <w:pPr>
        <w:pStyle w:val="ConsPlusNormal"/>
        <w:ind w:firstLine="540"/>
        <w:jc w:val="both"/>
      </w:pPr>
      <w:r>
        <w:t>26. Федеральное государственное бюджетное учреждение культуры "Большой Санкт-Петербургский государственный цирк";</w:t>
      </w:r>
    </w:p>
    <w:p w:rsidR="00203A1D" w:rsidRDefault="00203A1D">
      <w:pPr>
        <w:pStyle w:val="ConsPlusNormal"/>
        <w:ind w:firstLine="540"/>
        <w:jc w:val="both"/>
      </w:pPr>
      <w:r>
        <w:t>27. Федеральное государственное бюджетное учреждение культуры "Российская государственная библиотека";</w:t>
      </w:r>
    </w:p>
    <w:p w:rsidR="00203A1D" w:rsidRDefault="00203A1D">
      <w:pPr>
        <w:pStyle w:val="ConsPlusNormal"/>
        <w:ind w:firstLine="540"/>
        <w:jc w:val="both"/>
      </w:pPr>
      <w:r>
        <w:t>28. Федеральное государственное бюджетное учреждение культуры "Российская национальная библиотека";</w:t>
      </w:r>
    </w:p>
    <w:p w:rsidR="00203A1D" w:rsidRDefault="00203A1D">
      <w:pPr>
        <w:pStyle w:val="ConsPlusNormal"/>
        <w:ind w:firstLine="540"/>
        <w:jc w:val="both"/>
      </w:pPr>
      <w:r>
        <w:t xml:space="preserve">29. Федеральное государственное бюджетное учреждение культуры "Всероссийская государственная библиотека иностранной литературы имени М.И. </w:t>
      </w:r>
      <w:proofErr w:type="spellStart"/>
      <w:r>
        <w:t>Рудомино</w:t>
      </w:r>
      <w:proofErr w:type="spellEnd"/>
      <w:r>
        <w:t>";</w:t>
      </w:r>
    </w:p>
    <w:p w:rsidR="00203A1D" w:rsidRDefault="00203A1D">
      <w:pPr>
        <w:pStyle w:val="ConsPlusNormal"/>
        <w:ind w:firstLine="540"/>
        <w:jc w:val="both"/>
      </w:pPr>
      <w:r>
        <w:t>30. Федеральное государственное бюджетное учреждение культуры "Государственная публичная историческая библиотека России";</w:t>
      </w:r>
    </w:p>
    <w:p w:rsidR="00203A1D" w:rsidRDefault="00203A1D">
      <w:pPr>
        <w:pStyle w:val="ConsPlusNormal"/>
        <w:ind w:firstLine="540"/>
        <w:jc w:val="both"/>
      </w:pPr>
      <w:r>
        <w:t>31. Федеральное государственное бюджетное учреждение культуры "Российская государственная библиотека искусств";</w:t>
      </w:r>
    </w:p>
    <w:p w:rsidR="00203A1D" w:rsidRDefault="00203A1D">
      <w:pPr>
        <w:pStyle w:val="ConsPlusNormal"/>
        <w:ind w:firstLine="540"/>
        <w:jc w:val="both"/>
      </w:pPr>
      <w:r>
        <w:t>32. Федеральное государственное бюджетное учреждение культуры "Российская государственная детская библиотека";</w:t>
      </w:r>
    </w:p>
    <w:p w:rsidR="00203A1D" w:rsidRDefault="00203A1D">
      <w:pPr>
        <w:pStyle w:val="ConsPlusNormal"/>
        <w:ind w:firstLine="540"/>
        <w:jc w:val="both"/>
      </w:pPr>
      <w:r>
        <w:t>33. Федеральное государственное бюджетное учреждение культуры "Российская государственная библиотека для слепых";</w:t>
      </w:r>
    </w:p>
    <w:p w:rsidR="00203A1D" w:rsidRDefault="00203A1D">
      <w:pPr>
        <w:pStyle w:val="ConsPlusNormal"/>
        <w:ind w:firstLine="540"/>
        <w:jc w:val="both"/>
      </w:pPr>
      <w:r>
        <w:t>34. Федеральное государственное бюджетное учреждение культуры "Российская государственная библиотека для молодежи".</w:t>
      </w: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jc w:val="center"/>
      </w:pPr>
      <w:r>
        <w:t>II. Федеральные учреждения культуры и искусства, в которых</w:t>
      </w:r>
    </w:p>
    <w:p w:rsidR="00203A1D" w:rsidRDefault="00203A1D">
      <w:pPr>
        <w:pStyle w:val="ConsPlusNormal"/>
        <w:jc w:val="center"/>
      </w:pPr>
      <w:r>
        <w:t>обеспечиваются условия доступности услуг для инвалидов &lt;1&gt;</w:t>
      </w: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ind w:firstLine="540"/>
        <w:jc w:val="both"/>
      </w:pPr>
      <w:r>
        <w:t>--------------------------------</w:t>
      </w:r>
    </w:p>
    <w:p w:rsidR="00203A1D" w:rsidRDefault="00203A1D">
      <w:pPr>
        <w:pStyle w:val="ConsPlusNormal"/>
        <w:ind w:firstLine="540"/>
        <w:jc w:val="both"/>
      </w:pPr>
      <w:proofErr w:type="gramStart"/>
      <w:r>
        <w:t>&lt;1&gt; Учреждения, предоставляющие услуги в арендуемых для предоставления услуг существующих объектах (помещениях), принимают меры по заключению дополнительных соглашений с арендодателем либо по включению в проекты договоров аренды положений о выполнении собственником объекта требований по обеспечению условий доступности для инвалидов данного объекта и услуг, оказываемых на нем.</w:t>
      </w:r>
      <w:proofErr w:type="gramEnd"/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ind w:firstLine="540"/>
        <w:jc w:val="both"/>
      </w:pPr>
      <w:r>
        <w:t xml:space="preserve">1. Федеральное государственное бюджетное учреждение культуры "Государственный академический театр классического балета под руководством Н. </w:t>
      </w:r>
      <w:r>
        <w:lastRenderedPageBreak/>
        <w:t>Касаткиной и В. Василева";</w:t>
      </w:r>
    </w:p>
    <w:p w:rsidR="00203A1D" w:rsidRDefault="00203A1D">
      <w:pPr>
        <w:pStyle w:val="ConsPlusNormal"/>
        <w:ind w:firstLine="540"/>
        <w:jc w:val="both"/>
      </w:pPr>
      <w:r>
        <w:t xml:space="preserve">2. Федеральное государственное бюджетное учреждение культуры "Государственный академический симфонический оркестр имени Е.Ф. </w:t>
      </w:r>
      <w:proofErr w:type="spellStart"/>
      <w:r>
        <w:t>Светланова</w:t>
      </w:r>
      <w:proofErr w:type="spellEnd"/>
      <w:r>
        <w:t>";</w:t>
      </w:r>
    </w:p>
    <w:p w:rsidR="00203A1D" w:rsidRDefault="00203A1D">
      <w:pPr>
        <w:pStyle w:val="ConsPlusNormal"/>
        <w:ind w:firstLine="540"/>
        <w:jc w:val="both"/>
      </w:pPr>
      <w:r>
        <w:t>3. Федеральное государственное бюджетное учреждение культуры "Государственный академический Большой симфонический оркестр им. П.И. Чайковского";</w:t>
      </w:r>
    </w:p>
    <w:p w:rsidR="00203A1D" w:rsidRDefault="00203A1D">
      <w:pPr>
        <w:pStyle w:val="ConsPlusNormal"/>
        <w:ind w:firstLine="540"/>
        <w:jc w:val="both"/>
      </w:pPr>
      <w:r>
        <w:t>4. Федеральное государственное бюджетное учреждение культуры "Государственный симфонический оркестр "Новая Россия";</w:t>
      </w:r>
    </w:p>
    <w:p w:rsidR="00203A1D" w:rsidRDefault="00203A1D">
      <w:pPr>
        <w:pStyle w:val="ConsPlusNormal"/>
        <w:ind w:firstLine="540"/>
        <w:jc w:val="both"/>
      </w:pPr>
      <w:r>
        <w:t>5. Федеральное государственное бюджетное учреждение культуры "Национальный филармонический оркестр России";</w:t>
      </w:r>
    </w:p>
    <w:p w:rsidR="00203A1D" w:rsidRDefault="00203A1D">
      <w:pPr>
        <w:pStyle w:val="ConsPlusNormal"/>
        <w:ind w:firstLine="540"/>
        <w:jc w:val="both"/>
      </w:pPr>
      <w:r>
        <w:t>6. Федеральное государственное бюджетное учреждение культуры "Московский государственный академический симфонический оркестр под управлением Павла Когана";</w:t>
      </w:r>
    </w:p>
    <w:p w:rsidR="00203A1D" w:rsidRDefault="00203A1D">
      <w:pPr>
        <w:pStyle w:val="ConsPlusNormal"/>
        <w:ind w:firstLine="540"/>
        <w:jc w:val="both"/>
      </w:pPr>
      <w:r>
        <w:t>7. Федеральное государственное бюджетное учреждение культуры "Российский государственный симфонический оркестр кинематографии";</w:t>
      </w:r>
    </w:p>
    <w:p w:rsidR="00203A1D" w:rsidRDefault="00203A1D">
      <w:pPr>
        <w:pStyle w:val="ConsPlusNormal"/>
        <w:ind w:firstLine="540"/>
        <w:jc w:val="both"/>
      </w:pPr>
      <w:r>
        <w:t>8. Федеральное государственное бюджетное учреждение культуры "Российский государственный академический камерный "Вивальди-оркестр";</w:t>
      </w:r>
    </w:p>
    <w:p w:rsidR="00203A1D" w:rsidRDefault="00203A1D">
      <w:pPr>
        <w:pStyle w:val="ConsPlusNormal"/>
        <w:ind w:firstLine="540"/>
        <w:jc w:val="both"/>
      </w:pPr>
      <w:r>
        <w:t>9. Федеральное государственное бюджетное учреждение культуры "Национальный академический оркестр народных инструментов России имени Н.П. Осипова";</w:t>
      </w:r>
    </w:p>
    <w:p w:rsidR="00203A1D" w:rsidRDefault="00203A1D">
      <w:pPr>
        <w:pStyle w:val="ConsPlusNormal"/>
        <w:ind w:firstLine="540"/>
        <w:jc w:val="both"/>
      </w:pPr>
      <w:r>
        <w:t>10. Федеральное государственное бюджетное учреждение культуры "Российский национальный оркестр";</w:t>
      </w:r>
    </w:p>
    <w:p w:rsidR="00203A1D" w:rsidRDefault="00203A1D">
      <w:pPr>
        <w:pStyle w:val="ConsPlusNormal"/>
        <w:ind w:firstLine="540"/>
        <w:jc w:val="both"/>
      </w:pPr>
      <w:r>
        <w:t>11. Федеральное государственное бюджетное учреждение культуры "Государственный духовой оркестр России";</w:t>
      </w:r>
    </w:p>
    <w:p w:rsidR="00203A1D" w:rsidRDefault="00203A1D">
      <w:pPr>
        <w:pStyle w:val="ConsPlusNormal"/>
        <w:ind w:firstLine="540"/>
        <w:jc w:val="both"/>
      </w:pPr>
      <w:r>
        <w:t>12. Федеральное государственное бюджетное учреждение культуры "Государственная академическая симфоническая капелла России";</w:t>
      </w:r>
    </w:p>
    <w:p w:rsidR="00203A1D" w:rsidRDefault="00203A1D">
      <w:pPr>
        <w:pStyle w:val="ConsPlusNormal"/>
        <w:ind w:firstLine="540"/>
        <w:jc w:val="both"/>
      </w:pPr>
      <w:r>
        <w:t>13. Федеральное государственное бюджетное учреждение культуры "Государственная академическая хоровая капелла России имени А.А. Юрлова";</w:t>
      </w:r>
    </w:p>
    <w:p w:rsidR="00203A1D" w:rsidRDefault="00203A1D">
      <w:pPr>
        <w:pStyle w:val="ConsPlusNormal"/>
        <w:ind w:firstLine="540"/>
        <w:jc w:val="both"/>
      </w:pPr>
      <w:r>
        <w:t>14. Федеральное государственное бюджетное учреждение культуры "Государственный академический русский хор имени А.В. Свешникова";</w:t>
      </w:r>
    </w:p>
    <w:p w:rsidR="00203A1D" w:rsidRDefault="00203A1D">
      <w:pPr>
        <w:pStyle w:val="ConsPlusNormal"/>
        <w:ind w:firstLine="540"/>
        <w:jc w:val="both"/>
      </w:pPr>
      <w:r>
        <w:t>15. Федеральное государственное бюджетное учреждение культуры "Государственный академический русский народный ансамбль "Россия" имени Л.Г. Зыкиной";</w:t>
      </w:r>
    </w:p>
    <w:p w:rsidR="00203A1D" w:rsidRDefault="00203A1D">
      <w:pPr>
        <w:pStyle w:val="ConsPlusNormal"/>
        <w:ind w:firstLine="540"/>
        <w:jc w:val="both"/>
      </w:pPr>
      <w:r>
        <w:t>16. Федеральное государственное бюджетное учреждение культуры "Государственный академический ансамбль народного танца имени Игоря Моисеева";</w:t>
      </w:r>
    </w:p>
    <w:p w:rsidR="00203A1D" w:rsidRDefault="00203A1D">
      <w:pPr>
        <w:pStyle w:val="ConsPlusNormal"/>
        <w:ind w:firstLine="540"/>
        <w:jc w:val="both"/>
      </w:pPr>
      <w:r>
        <w:t>17. Федеральное государственное бюджетное учреждение культуры "Государственный академический русский народный хор имени М.Е. Пятницкого";</w:t>
      </w:r>
    </w:p>
    <w:p w:rsidR="00203A1D" w:rsidRDefault="00203A1D">
      <w:pPr>
        <w:pStyle w:val="ConsPlusNormal"/>
        <w:ind w:firstLine="540"/>
        <w:jc w:val="both"/>
      </w:pPr>
      <w:r>
        <w:t>18. Федеральное государственное бюджетное учреждение культуры "Государственный камерный оркестр джазовой музыки имени Олега Лундстрема";</w:t>
      </w:r>
    </w:p>
    <w:p w:rsidR="00203A1D" w:rsidRDefault="00203A1D">
      <w:pPr>
        <w:pStyle w:val="ConsPlusNormal"/>
        <w:ind w:firstLine="540"/>
        <w:jc w:val="both"/>
      </w:pPr>
      <w:r>
        <w:t>19. Федеральное государственное бюджетное учреждение культуры "Государственный академический русский концертный оркестр "</w:t>
      </w:r>
      <w:proofErr w:type="spellStart"/>
      <w:r>
        <w:t>Боян</w:t>
      </w:r>
      <w:proofErr w:type="spellEnd"/>
      <w:r>
        <w:t>";</w:t>
      </w:r>
    </w:p>
    <w:p w:rsidR="00203A1D" w:rsidRDefault="00203A1D">
      <w:pPr>
        <w:pStyle w:val="ConsPlusNormal"/>
        <w:ind w:firstLine="540"/>
        <w:jc w:val="both"/>
      </w:pPr>
      <w:r>
        <w:t>20. Федеральное государственное бюджетное учреждение культуры "Федеральный центр поддержки гастрольной деятельности";</w:t>
      </w:r>
    </w:p>
    <w:p w:rsidR="00203A1D" w:rsidRDefault="00203A1D">
      <w:pPr>
        <w:pStyle w:val="ConsPlusNormal"/>
        <w:ind w:firstLine="540"/>
        <w:jc w:val="both"/>
      </w:pPr>
      <w:r>
        <w:t>21. Федеральное государственное бюджетное учреждение культуры "Российская государственная концертная компания "СОДРУЖЕСТВО";</w:t>
      </w:r>
    </w:p>
    <w:p w:rsidR="00203A1D" w:rsidRDefault="00203A1D">
      <w:pPr>
        <w:pStyle w:val="ConsPlusNormal"/>
        <w:ind w:firstLine="540"/>
        <w:jc w:val="both"/>
      </w:pPr>
      <w:r>
        <w:t>22. Федеральное государственное бюджетное учреждение культуры "Государственный театр эстрадных представлений "Музыкальное агентство";</w:t>
      </w:r>
    </w:p>
    <w:p w:rsidR="00203A1D" w:rsidRDefault="00203A1D">
      <w:pPr>
        <w:pStyle w:val="ConsPlusNormal"/>
        <w:ind w:firstLine="540"/>
        <w:jc w:val="both"/>
      </w:pPr>
      <w:r>
        <w:t>23. Федеральное государственное бюджетное учреждение культуры "Российское государственное театральное агентство".</w:t>
      </w: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jc w:val="both"/>
      </w:pPr>
    </w:p>
    <w:p w:rsidR="00203A1D" w:rsidRDefault="00203A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/>
    <w:sectPr w:rsidR="00A401DB" w:rsidSect="008D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1D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A1D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3F6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A1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03A1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03A1D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A1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03A1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03A1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D2BCDD30294661C521815C813F88228A1950DDC2078C32B365B2BD2n0n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DD2BCDD30294661C521815C813F88228A19508D12A78C32B365B2BD20812657258AEB6nEn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DD2BCDD30294661C521815C813F88228AE950BDE2E78C32B365B2BD20812657258AEB2E0A42F80nCnF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3</cp:revision>
  <dcterms:created xsi:type="dcterms:W3CDTF">2015-12-28T13:39:00Z</dcterms:created>
  <dcterms:modified xsi:type="dcterms:W3CDTF">2015-12-28T13:46:00Z</dcterms:modified>
</cp:coreProperties>
</file>