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23" w:rsidRDefault="004F72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7223" w:rsidRDefault="004F7223">
      <w:pPr>
        <w:pStyle w:val="ConsPlusNormal"/>
        <w:jc w:val="both"/>
      </w:pPr>
    </w:p>
    <w:p w:rsidR="004F7223" w:rsidRDefault="004F7223">
      <w:pPr>
        <w:pStyle w:val="ConsPlusTitle"/>
        <w:jc w:val="center"/>
      </w:pPr>
      <w:r>
        <w:t>МИНИСТЕРСТВО СТРОИТЕЛЬСТВА И ЖИЛИЩНО-КОММУНАЛЬНОГО</w:t>
      </w:r>
    </w:p>
    <w:p w:rsidR="004F7223" w:rsidRDefault="004F7223">
      <w:pPr>
        <w:pStyle w:val="ConsPlusTitle"/>
        <w:jc w:val="center"/>
      </w:pPr>
      <w:r>
        <w:t>ХОЗЯЙСТВА РОССИЙСКОЙ ФЕДЕРАЦИИ</w:t>
      </w:r>
    </w:p>
    <w:p w:rsidR="004F7223" w:rsidRDefault="004F7223">
      <w:pPr>
        <w:pStyle w:val="ConsPlusTitle"/>
        <w:jc w:val="center"/>
      </w:pPr>
    </w:p>
    <w:p w:rsidR="004F7223" w:rsidRDefault="004F7223">
      <w:pPr>
        <w:pStyle w:val="ConsPlusTitle"/>
        <w:jc w:val="center"/>
      </w:pPr>
      <w:r>
        <w:t>ПИСЬМО</w:t>
      </w:r>
    </w:p>
    <w:p w:rsidR="004F7223" w:rsidRDefault="004F7223">
      <w:pPr>
        <w:pStyle w:val="ConsPlusTitle"/>
        <w:jc w:val="center"/>
      </w:pPr>
      <w:r>
        <w:t>от 21 января 2015 г. N 966-ОД/04</w:t>
      </w:r>
    </w:p>
    <w:p w:rsidR="004F7223" w:rsidRDefault="004F7223">
      <w:pPr>
        <w:pStyle w:val="ConsPlusNormal"/>
        <w:jc w:val="center"/>
      </w:pPr>
    </w:p>
    <w:p w:rsidR="004F7223" w:rsidRDefault="004F7223">
      <w:pPr>
        <w:pStyle w:val="ConsPlusNormal"/>
        <w:ind w:firstLine="540"/>
        <w:jc w:val="both"/>
      </w:pPr>
      <w:r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обращение по вопросу разъяснения норм жилищного законодательства и сообщает следующее.</w:t>
      </w:r>
    </w:p>
    <w:p w:rsidR="004F7223" w:rsidRDefault="004F7223">
      <w:pPr>
        <w:pStyle w:val="ConsPlusNormal"/>
        <w:ind w:firstLine="540"/>
        <w:jc w:val="both"/>
      </w:pPr>
      <w:proofErr w:type="gramStart"/>
      <w:r>
        <w:t xml:space="preserve">Положение </w:t>
      </w:r>
      <w:hyperlink r:id="rId6" w:history="1">
        <w:r>
          <w:rPr>
            <w:color w:val="0000FF"/>
          </w:rPr>
          <w:t>пункта 63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(далее - Правила N 354), определяющее возможность внесения потребителем платы за коммунальные услуги исполнителю либо действующему по его поручению платежному агенту или банковскому платежному агенту, основано на норме </w:t>
      </w:r>
      <w:hyperlink r:id="rId7" w:history="1">
        <w:r>
          <w:rPr>
            <w:color w:val="0000FF"/>
          </w:rPr>
          <w:t>части 15 статьи 155</w:t>
        </w:r>
        <w:proofErr w:type="gramEnd"/>
      </w:hyperlink>
      <w:r>
        <w:t xml:space="preserve"> Жилищного кодекса Российской Федерации (далее - ЖК РФ).</w:t>
      </w:r>
    </w:p>
    <w:p w:rsidR="004F7223" w:rsidRDefault="004F7223">
      <w:pPr>
        <w:pStyle w:val="ConsPlusNormal"/>
        <w:ind w:firstLine="540"/>
        <w:jc w:val="both"/>
      </w:pPr>
      <w:proofErr w:type="gramStart"/>
      <w:r>
        <w:t>Деятельность платежного агента основывается на договоре, по условиям которого оператор по приему платежей вправе от своего имени или от имени поставщика и за счет поставщика осуществлять прием от плательщиков денежных средств в целях исполнения денежных обязательств физического лица перед поставщиком, а также обязан осуществлять соответствующие расчеты с поставщиком (лицо, которому вносится плата за жилое помещение и коммунальные услуги, в 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ЖК</w:t>
        </w:r>
      </w:hyperlink>
      <w:r>
        <w:t xml:space="preserve"> РФ). Исполнение платежным агентом каких-либо иных обязанностей, в том числе обязанностей исполнителя коммунальных услуг, предусмотренных </w:t>
      </w:r>
      <w:hyperlink r:id="rId9" w:history="1">
        <w:r>
          <w:rPr>
            <w:color w:val="0000FF"/>
          </w:rPr>
          <w:t>пунктом 31</w:t>
        </w:r>
      </w:hyperlink>
      <w:r>
        <w:t xml:space="preserve"> Правил, жилищным законодательством не предусмотрено.</w:t>
      </w:r>
    </w:p>
    <w:p w:rsidR="004F7223" w:rsidRDefault="004F7223">
      <w:pPr>
        <w:pStyle w:val="ConsPlusNormal"/>
        <w:ind w:firstLine="540"/>
        <w:jc w:val="both"/>
      </w:pPr>
      <w:r>
        <w:t xml:space="preserve">Исполнителем, в определении </w:t>
      </w:r>
      <w:hyperlink r:id="rId10" w:history="1">
        <w:r>
          <w:rPr>
            <w:color w:val="0000FF"/>
          </w:rPr>
          <w:t>Правил N 354</w:t>
        </w:r>
      </w:hyperlink>
      <w:r>
        <w:t>, является юридическое лицо независимо от организационно-правовой формы или индивидуальный предприниматель, предоставляющие потребителю коммунальные услуги (</w:t>
      </w:r>
      <w:hyperlink r:id="rId11" w:history="1">
        <w:r>
          <w:rPr>
            <w:color w:val="0000FF"/>
          </w:rPr>
          <w:t>пункт 2</w:t>
        </w:r>
      </w:hyperlink>
      <w:r>
        <w:t xml:space="preserve"> Правил N 354).</w:t>
      </w:r>
    </w:p>
    <w:p w:rsidR="004F7223" w:rsidRDefault="004F7223">
      <w:pPr>
        <w:pStyle w:val="ConsPlusNormal"/>
        <w:ind w:firstLine="540"/>
        <w:jc w:val="both"/>
      </w:pPr>
      <w:r>
        <w:t xml:space="preserve">Исполнителем коммунальных услуг могут являться лица, указанные в </w:t>
      </w:r>
      <w:hyperlink r:id="rId12" w:history="1">
        <w:r>
          <w:rPr>
            <w:color w:val="0000FF"/>
          </w:rPr>
          <w:t>пунктах 9</w:t>
        </w:r>
      </w:hyperlink>
      <w:r>
        <w:t xml:space="preserve"> и </w:t>
      </w:r>
      <w:hyperlink r:id="rId13" w:history="1">
        <w:r>
          <w:rPr>
            <w:color w:val="0000FF"/>
          </w:rPr>
          <w:t>10</w:t>
        </w:r>
      </w:hyperlink>
      <w:r>
        <w:t xml:space="preserve"> Правил N 354, а именно:</w:t>
      </w:r>
    </w:p>
    <w:p w:rsidR="004F7223" w:rsidRDefault="004F7223">
      <w:pPr>
        <w:pStyle w:val="ConsPlusNormal"/>
        <w:ind w:firstLine="540"/>
        <w:jc w:val="both"/>
      </w:pPr>
      <w:r>
        <w:t>1. управляющая организация;</w:t>
      </w:r>
    </w:p>
    <w:p w:rsidR="004F7223" w:rsidRDefault="004F7223">
      <w:pPr>
        <w:pStyle w:val="ConsPlusNormal"/>
        <w:ind w:firstLine="540"/>
        <w:jc w:val="both"/>
      </w:pPr>
      <w:r>
        <w:t>2. жилищные и жилищно-строительные кооперативы, товарищество собственников жилья;</w:t>
      </w:r>
    </w:p>
    <w:p w:rsidR="004F7223" w:rsidRDefault="004F7223">
      <w:pPr>
        <w:pStyle w:val="ConsPlusNormal"/>
        <w:ind w:firstLine="540"/>
        <w:jc w:val="both"/>
      </w:pPr>
      <w:r>
        <w:t>3. ресурсоснабжающая организация.</w:t>
      </w:r>
    </w:p>
    <w:p w:rsidR="004F7223" w:rsidRDefault="004F7223">
      <w:pPr>
        <w:pStyle w:val="ConsPlusNormal"/>
        <w:ind w:firstLine="540"/>
        <w:jc w:val="both"/>
      </w:pPr>
      <w:r>
        <w:t xml:space="preserve">Порядок внесения платы за жилое помещение и коммунальные услуги установлен </w:t>
      </w:r>
      <w:hyperlink r:id="rId14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 (далее - ЖК РФ), В соответствии с установленным порядком, плата за жилое помещение и коммунальные услуги вносится следующим лицам:</w:t>
      </w:r>
    </w:p>
    <w:p w:rsidR="004F7223" w:rsidRDefault="004F7223">
      <w:pPr>
        <w:pStyle w:val="ConsPlusNormal"/>
        <w:ind w:firstLine="540"/>
        <w:jc w:val="both"/>
      </w:pPr>
      <w:r>
        <w:t>1. управляющей организации;</w:t>
      </w:r>
    </w:p>
    <w:p w:rsidR="004F7223" w:rsidRDefault="004F7223">
      <w:pPr>
        <w:pStyle w:val="ConsPlusNormal"/>
        <w:ind w:firstLine="540"/>
        <w:jc w:val="both"/>
      </w:pPr>
      <w:r>
        <w:t>2. жилищным и жилищно-строительным кооперативам, товариществам собственников жилья;</w:t>
      </w:r>
    </w:p>
    <w:p w:rsidR="004F7223" w:rsidRDefault="004F7223">
      <w:pPr>
        <w:pStyle w:val="ConsPlusNormal"/>
        <w:ind w:firstLine="540"/>
        <w:jc w:val="both"/>
      </w:pPr>
      <w:r>
        <w:t>3. ресурсоснабжающим организациям;</w:t>
      </w:r>
    </w:p>
    <w:p w:rsidR="004F7223" w:rsidRDefault="004F7223">
      <w:pPr>
        <w:pStyle w:val="ConsPlusNormal"/>
        <w:ind w:firstLine="540"/>
        <w:jc w:val="both"/>
      </w:pPr>
      <w:r>
        <w:t>4. застройщику;</w:t>
      </w:r>
    </w:p>
    <w:p w:rsidR="004F7223" w:rsidRDefault="004F7223">
      <w:pPr>
        <w:pStyle w:val="ConsPlusNormal"/>
        <w:ind w:firstLine="540"/>
        <w:jc w:val="both"/>
      </w:pPr>
      <w:r>
        <w:t>5. лицам, осуществляющим соответствующие виды деятельности и заключившим договоры с собственниками помещений (при непосредственном способе управления).</w:t>
      </w:r>
    </w:p>
    <w:p w:rsidR="004F7223" w:rsidRDefault="004F7223">
      <w:pPr>
        <w:pStyle w:val="ConsPlusNormal"/>
        <w:ind w:firstLine="540"/>
        <w:jc w:val="both"/>
      </w:pPr>
      <w:r>
        <w:t xml:space="preserve">В платежном </w:t>
      </w:r>
      <w:hyperlink r:id="rId15" w:history="1">
        <w:r>
          <w:rPr>
            <w:color w:val="0000FF"/>
          </w:rPr>
          <w:t>документе</w:t>
        </w:r>
      </w:hyperlink>
      <w:r>
        <w:t xml:space="preserve"> для внесения платы за содержание и ремонт жилого </w:t>
      </w:r>
      <w:proofErr w:type="gramStart"/>
      <w:r>
        <w:t>помещения</w:t>
      </w:r>
      <w:proofErr w:type="gramEnd"/>
      <w:r>
        <w:t xml:space="preserve"> и предоставление коммунальных услуг, утвержденном Приказом Министерства регионального развития Российской Федерации от 19 сентября 2011 г. N 454, должны указываться сведения о лицах, которым в соответствии с жилищным законодательством вносится плата за жилое помещение и коммунальные услуги.</w:t>
      </w:r>
    </w:p>
    <w:p w:rsidR="004F7223" w:rsidRDefault="004F7223">
      <w:pPr>
        <w:pStyle w:val="ConsPlusNormal"/>
        <w:ind w:firstLine="540"/>
        <w:jc w:val="both"/>
      </w:pPr>
      <w:r>
        <w:lastRenderedPageBreak/>
        <w:t xml:space="preserve">Сведения об исполнителе услуг указываются в </w:t>
      </w:r>
      <w:hyperlink r:id="rId16" w:history="1">
        <w:r>
          <w:rPr>
            <w:color w:val="0000FF"/>
          </w:rPr>
          <w:t>разделе 1</w:t>
        </w:r>
      </w:hyperlink>
      <w:r>
        <w:t xml:space="preserve"> платежного документа "Сведения о плательщике и исполнителе услуг" и содержат информацию, обозначенную в </w:t>
      </w:r>
      <w:hyperlink r:id="rId17" w:history="1">
        <w:r>
          <w:rPr>
            <w:color w:val="0000FF"/>
          </w:rPr>
          <w:t>подпункте "б" пункта 7</w:t>
        </w:r>
      </w:hyperlink>
      <w:r>
        <w:t xml:space="preserve"> Методических рекомендаций по заполнению Примерной формы платежного документа для внесения платы за содержание и ремонт жилого </w:t>
      </w:r>
      <w:proofErr w:type="gramStart"/>
      <w:r>
        <w:t>помещения</w:t>
      </w:r>
      <w:proofErr w:type="gramEnd"/>
      <w:r>
        <w:t xml:space="preserve"> и предоставление коммунальных услуг, а именно:</w:t>
      </w:r>
    </w:p>
    <w:p w:rsidR="004F7223" w:rsidRDefault="004F7223">
      <w:pPr>
        <w:pStyle w:val="ConsPlusNormal"/>
        <w:ind w:firstLine="540"/>
        <w:jc w:val="both"/>
      </w:pPr>
      <w:r>
        <w:t>наименование исполнителя (с указанием наименования юридического лица или фамилии, имени и отчества индивидуального предпринимателя);</w:t>
      </w:r>
    </w:p>
    <w:p w:rsidR="004F7223" w:rsidRDefault="004F7223">
      <w:pPr>
        <w:pStyle w:val="ConsPlusNormal"/>
        <w:ind w:firstLine="540"/>
        <w:jc w:val="both"/>
      </w:pPr>
      <w:r>
        <w:t>номер его банковского счета и банковские реквизиты;</w:t>
      </w:r>
    </w:p>
    <w:p w:rsidR="004F7223" w:rsidRDefault="004F7223">
      <w:pPr>
        <w:pStyle w:val="ConsPlusNormal"/>
        <w:ind w:firstLine="540"/>
        <w:jc w:val="both"/>
      </w:pPr>
      <w:r>
        <w:t>адрес (место нахождения), номера контактных телефонов, номера факсов и (при наличии) адреса электронной почты, адрес сайта исполнителя в сети Интернет.</w:t>
      </w:r>
    </w:p>
    <w:p w:rsidR="004F7223" w:rsidRDefault="004F7223">
      <w:pPr>
        <w:pStyle w:val="ConsPlusNormal"/>
        <w:ind w:firstLine="540"/>
        <w:jc w:val="both"/>
      </w:pPr>
      <w:r>
        <w:t xml:space="preserve">Ресурсоснабжающими организациями </w:t>
      </w:r>
      <w:hyperlink r:id="rId18" w:history="1">
        <w:r>
          <w:rPr>
            <w:color w:val="0000FF"/>
          </w:rPr>
          <w:t>форма</w:t>
        </w:r>
      </w:hyperlink>
      <w:r>
        <w:t xml:space="preserve"> платежного документа может быть использована для информирования потребителя о начисленной плате за коммунальные услуги (кроме коммунальных услуг, потребляемых при использовании общедомового имущества, в случаях, когда собственниками принято решение о внесении платы за все или отдельные коммунальные услуги непосредственно ресурсоснабжающим организациям).</w:t>
      </w:r>
    </w:p>
    <w:p w:rsidR="004F7223" w:rsidRDefault="004F7223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части 15 статьи 155</w:t>
        </w:r>
      </w:hyperlink>
      <w:r>
        <w:t xml:space="preserve"> Жилищного кодекса Российской Федерации платежный агент, при участии которого осуществляется взимание платы за жилое помещение и коммунальные услуги, осуществляет деятельность по приему платежей физических лиц или деятельность в соответствии с законодательством о банках и банковской деятельности, если он является банковским платежным агентом. Банковские реквизиты платежного агента или банковского платежного агента могут быть указаны в платежном документе только в случае, если он является исполнителем коммунальных или жилищных услуг в многоквартирном доме, для потребителей которого заполняется платежный документ.</w:t>
      </w:r>
    </w:p>
    <w:p w:rsidR="004F7223" w:rsidRDefault="004F7223">
      <w:pPr>
        <w:pStyle w:val="ConsPlusNormal"/>
        <w:ind w:firstLine="540"/>
        <w:jc w:val="both"/>
      </w:pPr>
    </w:p>
    <w:p w:rsidR="004F7223" w:rsidRDefault="004F7223">
      <w:pPr>
        <w:pStyle w:val="ConsPlusNormal"/>
        <w:jc w:val="right"/>
      </w:pPr>
      <w:r>
        <w:t>Директор Департамента</w:t>
      </w:r>
    </w:p>
    <w:p w:rsidR="004F7223" w:rsidRDefault="004F7223">
      <w:pPr>
        <w:pStyle w:val="ConsPlusNormal"/>
        <w:jc w:val="right"/>
      </w:pPr>
      <w:r>
        <w:t>жилищно-коммунального хозяйства</w:t>
      </w:r>
    </w:p>
    <w:p w:rsidR="004F7223" w:rsidRDefault="004F7223">
      <w:pPr>
        <w:pStyle w:val="ConsPlusNormal"/>
        <w:jc w:val="right"/>
      </w:pPr>
      <w:r>
        <w:t>О.Н.ДЕМЧЕНКО</w:t>
      </w:r>
    </w:p>
    <w:p w:rsidR="004F7223" w:rsidRDefault="004F7223">
      <w:pPr>
        <w:pStyle w:val="ConsPlusNormal"/>
        <w:ind w:firstLine="540"/>
        <w:jc w:val="both"/>
      </w:pPr>
    </w:p>
    <w:p w:rsidR="004F7223" w:rsidRDefault="004F7223">
      <w:pPr>
        <w:pStyle w:val="ConsPlusNormal"/>
        <w:ind w:firstLine="540"/>
        <w:jc w:val="both"/>
      </w:pPr>
    </w:p>
    <w:p w:rsidR="004F7223" w:rsidRDefault="004F7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2D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23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223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22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F722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F722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22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F722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F722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66F57E1B98A2A03C0AECCCCAB4040018DCF9D54E218AAC16848AE89j4LCN" TargetMode="External"/><Relationship Id="rId13" Type="http://schemas.openxmlformats.org/officeDocument/2006/relationships/hyperlink" Target="consultantplus://offline/ref=EAB66F57E1B98A2A03C0AECCCCAB4040018DC39256E318AAC16848AE894CA930B6126648530CEEEFj9L4N" TargetMode="External"/><Relationship Id="rId18" Type="http://schemas.openxmlformats.org/officeDocument/2006/relationships/hyperlink" Target="consultantplus://offline/ref=EAB66F57E1B98A2A03C0AECCCCAB40400187C7925EE518AAC16848AE894CA930B6126648530CEEE6j9LA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AB66F57E1B98A2A03C0AECCCCAB4040018DCF9D54E218AAC16848AE894CA930B612664Cj5LBN" TargetMode="External"/><Relationship Id="rId12" Type="http://schemas.openxmlformats.org/officeDocument/2006/relationships/hyperlink" Target="consultantplus://offline/ref=EAB66F57E1B98A2A03C0AECCCCAB4040018DC39256E318AAC16848AE894CA930B6126648530CEEEFj9LEN" TargetMode="External"/><Relationship Id="rId17" Type="http://schemas.openxmlformats.org/officeDocument/2006/relationships/hyperlink" Target="consultantplus://offline/ref=EAB66F57E1B98A2A03C0AECCCCAB40400187C7925EE518AAC16848AE894CA930B6126648530CEEE0j9L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B66F57E1B98A2A03C0AECCCCAB40400187C7925EE518AAC16848AE894CA930B6126648530CEEE6j9L4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66F57E1B98A2A03C0AECCCCAB4040018DC39256E318AAC16848AE894CA930B6126648530CEDE6j9LAN" TargetMode="External"/><Relationship Id="rId11" Type="http://schemas.openxmlformats.org/officeDocument/2006/relationships/hyperlink" Target="consultantplus://offline/ref=EAB66F57E1B98A2A03C0AECCCCAB4040018DC39256E318AAC16848AE894CA930B6126648530CEEE4j9L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B66F57E1B98A2A03C0AECCCCAB40400187C7925EE518AAC16848AE894CA930B6126648530CEEE6j9LAN" TargetMode="External"/><Relationship Id="rId10" Type="http://schemas.openxmlformats.org/officeDocument/2006/relationships/hyperlink" Target="consultantplus://offline/ref=EAB66F57E1B98A2A03C0AECCCCAB4040018DC39256E318AAC16848AE894CA930B6126648530CEEE4j9LDN" TargetMode="External"/><Relationship Id="rId19" Type="http://schemas.openxmlformats.org/officeDocument/2006/relationships/hyperlink" Target="consultantplus://offline/ref=EAB66F57E1B98A2A03C0AECCCCAB4040018DCF9D54E218AAC16848AE894CA930B612664Cj5L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66F57E1B98A2A03C0AECCCCAB4040018DC39256E318AAC16848AE894CA930B6126648530CEFE1j9LDN" TargetMode="External"/><Relationship Id="rId14" Type="http://schemas.openxmlformats.org/officeDocument/2006/relationships/hyperlink" Target="consultantplus://offline/ref=EAB66F57E1B98A2A03C0AECCCCAB4040018DCF9D54E218AAC16848AE894CA930B6126648530CE7E6j9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2015-12-21T13:11:00Z</dcterms:created>
  <dcterms:modified xsi:type="dcterms:W3CDTF">2015-12-21T13:12:00Z</dcterms:modified>
</cp:coreProperties>
</file>