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F5" w:rsidRDefault="00506F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Title"/>
        <w:jc w:val="center"/>
      </w:pPr>
      <w:r>
        <w:t>ПРАВИТЕЛЬСТВО РОССИЙСКОЙ ФЕДЕРАЦИИ</w:t>
      </w:r>
    </w:p>
    <w:p w:rsidR="00506FF5" w:rsidRDefault="00506FF5">
      <w:pPr>
        <w:pStyle w:val="ConsPlusTitle"/>
        <w:jc w:val="center"/>
      </w:pPr>
    </w:p>
    <w:p w:rsidR="00506FF5" w:rsidRDefault="00506FF5">
      <w:pPr>
        <w:pStyle w:val="ConsPlusTitle"/>
        <w:jc w:val="center"/>
      </w:pPr>
      <w:r>
        <w:t>ПОСТАНОВЛЕНИЕ</w:t>
      </w:r>
    </w:p>
    <w:p w:rsidR="00506FF5" w:rsidRDefault="00506FF5">
      <w:pPr>
        <w:pStyle w:val="ConsPlusTitle"/>
        <w:jc w:val="center"/>
      </w:pPr>
      <w:r>
        <w:t>от 7 ноября 2015 г. N 1209</w:t>
      </w:r>
    </w:p>
    <w:p w:rsidR="00506FF5" w:rsidRDefault="00506FF5">
      <w:pPr>
        <w:pStyle w:val="ConsPlusTitle"/>
        <w:jc w:val="center"/>
      </w:pPr>
    </w:p>
    <w:p w:rsidR="00506FF5" w:rsidRDefault="00506FF5">
      <w:pPr>
        <w:pStyle w:val="ConsPlusTitle"/>
        <w:jc w:val="center"/>
      </w:pPr>
      <w:r>
        <w:t>О ВНЕСЕНИИ ИЗМЕНЕНИЙ</w:t>
      </w:r>
    </w:p>
    <w:p w:rsidR="00506FF5" w:rsidRDefault="00506FF5">
      <w:pPr>
        <w:pStyle w:val="ConsPlusTitle"/>
        <w:jc w:val="center"/>
      </w:pPr>
      <w:r>
        <w:t>В ПОЛОЖЕНИЕ О МИНИСТЕРСТВЕ СТРОИТЕЛЬСТВА</w:t>
      </w:r>
    </w:p>
    <w:p w:rsidR="00506FF5" w:rsidRDefault="00506FF5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06FF5" w:rsidRDefault="00506FF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 и жилищно-коммунального хозяйства Российской Федерации, утвержденное постановлением Правительства Российской Федерации от 18 ноября 2013 г. N 1038 "О Министерстве строительства и жилищно-коммунального хозяйства Российской Федерации" (Собрание законодательства Российской Федерации, 2013, N 47, ст. 6117; 2014, N 12, ст. 1296; N 40, ст. 5426;</w:t>
      </w:r>
      <w:proofErr w:type="gramEnd"/>
      <w:r>
        <w:t xml:space="preserve"> </w:t>
      </w:r>
      <w:proofErr w:type="gramStart"/>
      <w:r>
        <w:t>N 50, ст. 7100; 2015, N 2, ст. 491; N 4, ст. 660; N 23, ст. 3311, 3334; N 24, ст. 3479).</w:t>
      </w:r>
      <w:proofErr w:type="gramEnd"/>
    </w:p>
    <w:p w:rsidR="00506FF5" w:rsidRDefault="00506FF5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строительства и жилищно-коммунального хозяйства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jc w:val="right"/>
      </w:pPr>
      <w:r>
        <w:t>Председатель Правительства</w:t>
      </w:r>
    </w:p>
    <w:p w:rsidR="00506FF5" w:rsidRDefault="00506FF5">
      <w:pPr>
        <w:pStyle w:val="ConsPlusNormal"/>
        <w:jc w:val="right"/>
      </w:pPr>
      <w:r>
        <w:t>Российской Федерации</w:t>
      </w:r>
    </w:p>
    <w:p w:rsidR="00506FF5" w:rsidRDefault="00506FF5">
      <w:pPr>
        <w:pStyle w:val="ConsPlusNormal"/>
        <w:jc w:val="right"/>
      </w:pPr>
      <w:r>
        <w:t>Д.МЕДВЕДЕВ</w:t>
      </w: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jc w:val="right"/>
      </w:pPr>
      <w:r>
        <w:t>Утверждены</w:t>
      </w:r>
    </w:p>
    <w:p w:rsidR="00506FF5" w:rsidRDefault="00506FF5">
      <w:pPr>
        <w:pStyle w:val="ConsPlusNormal"/>
        <w:jc w:val="right"/>
      </w:pPr>
      <w:r>
        <w:t>постановлением Правительства</w:t>
      </w:r>
    </w:p>
    <w:p w:rsidR="00506FF5" w:rsidRDefault="00506FF5">
      <w:pPr>
        <w:pStyle w:val="ConsPlusNormal"/>
        <w:jc w:val="right"/>
      </w:pPr>
      <w:r>
        <w:t>Российской Федерации</w:t>
      </w:r>
    </w:p>
    <w:p w:rsidR="00506FF5" w:rsidRDefault="00506FF5">
      <w:pPr>
        <w:pStyle w:val="ConsPlusNormal"/>
        <w:jc w:val="right"/>
      </w:pPr>
      <w:r>
        <w:t>от 7 ноября 2015 г. N 1209</w:t>
      </w: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Title"/>
        <w:jc w:val="center"/>
      </w:pPr>
      <w:bookmarkStart w:id="0" w:name="P27"/>
      <w:bookmarkEnd w:id="0"/>
      <w:r>
        <w:t>ИЗМЕНЕНИЯ,</w:t>
      </w:r>
    </w:p>
    <w:p w:rsidR="00506FF5" w:rsidRDefault="00506FF5">
      <w:pPr>
        <w:pStyle w:val="ConsPlusTitle"/>
        <w:jc w:val="center"/>
      </w:pPr>
      <w:r>
        <w:t>КОТОРЫЕ ВНОСЯТСЯ В ПОЛОЖЕНИЕ О МИНИСТЕРСТВЕ СТРОИТЕЛЬСТВА</w:t>
      </w:r>
    </w:p>
    <w:p w:rsidR="00506FF5" w:rsidRDefault="00506FF5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06FF5" w:rsidRDefault="00506FF5">
      <w:pPr>
        <w:pStyle w:val="ConsPlusNormal"/>
        <w:ind w:firstLine="540"/>
        <w:jc w:val="both"/>
      </w:pPr>
      <w:r>
        <w:t xml:space="preserve">"1. </w:t>
      </w:r>
      <w:proofErr w:type="gramStart"/>
      <w:r>
        <w:t>Министерство строительства и жилищно-коммунального хозяйства Российской Федерации (Минстрой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жилищной политики, жилищно-коммунального хозяйства, в том числе обращения с твердыми коммунальными отходами (за исключением вопросов тарифного регулирования</w:t>
      </w:r>
      <w:proofErr w:type="gramEnd"/>
      <w:r>
        <w:t xml:space="preserve">), </w:t>
      </w:r>
      <w:proofErr w:type="gramStart"/>
      <w:r>
        <w:lastRenderedPageBreak/>
        <w:t>теплоснабжения (за исключением производства тепловой энергии в режиме комбинированной выработки электрической и тепловой энергии, а также передачи тепловой энергии, произведенной в режиме комбинированной выработки электрической и тепловой энергии, в том числе произведенной источниками тепловой энергии в случае, если такие источники тепловой энергии входят в схему теплоснабжения, включающую источники комбинированной выработки электрической и тепловой энергии), в сфере обеспечения энергетической эффективности зданий</w:t>
      </w:r>
      <w:proofErr w:type="gramEnd"/>
      <w:r>
        <w:t xml:space="preserve">, </w:t>
      </w:r>
      <w:proofErr w:type="gramStart"/>
      <w:r>
        <w:t>строений и сооружений, в том числе в жилищном фонде, в садоводческих, огороднических и дачных некоммерческих объединениях граждан, в сфере повышения энергетической эффективности экономики субъектов Российской Федерации и муниципальных образований, долевого строительства многоквартирных домов и (или) иных объектов недвижимости, ценообразования и сметного нормирования в сфере градостроительной деятельности, градостроительного зонирования, функции по оказанию государственных услуг, управлению государственным имуществом в сфере строительства, градостроительства</w:t>
      </w:r>
      <w:proofErr w:type="gramEnd"/>
      <w:r>
        <w:t xml:space="preserve"> (за исключением территориального планирования) и жилищно-коммунального хозяйства, функции по предоставлению субсидий из федерального бюджета бюджетам субъектов Российской Федерации, разработке и согласованию федеральных целевых программ и ведомственных целевых программ, а также функции государственного заказчика (государственного заказчика-координатора) федеральных целевых программ (в установленной сфере деятельности Министерства)</w:t>
      </w:r>
      <w:proofErr w:type="gramStart"/>
      <w:r>
        <w:t>."</w:t>
      </w:r>
      <w:proofErr w:type="gramEnd"/>
      <w:r>
        <w:t>.</w:t>
      </w:r>
    </w:p>
    <w:p w:rsidR="00506FF5" w:rsidRDefault="00506FF5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 5.4.1</w:t>
        </w:r>
      </w:hyperlink>
      <w:r>
        <w:t xml:space="preserve"> изложить в следующей редакции:</w:t>
      </w:r>
    </w:p>
    <w:p w:rsidR="00506FF5" w:rsidRDefault="00506FF5">
      <w:pPr>
        <w:pStyle w:val="ConsPlusNormal"/>
        <w:ind w:firstLine="540"/>
        <w:jc w:val="both"/>
      </w:pPr>
      <w:r>
        <w:t xml:space="preserve">"5.4.1. принятие решения о подготовке документации по планировке территории, подготовку и утверждение такой документации в случаях, предусмотренных </w:t>
      </w:r>
      <w:hyperlink r:id="rId9" w:history="1">
        <w:r>
          <w:rPr>
            <w:color w:val="0000FF"/>
          </w:rPr>
          <w:t>статьей 45</w:t>
        </w:r>
      </w:hyperlink>
      <w:r>
        <w:t xml:space="preserve"> Градостроительного кодекса Российской Федерации (за исключением случаев, когда такие полномочия возложены на иные федеральные органы исполнительной власти федеральными законами, актами Президента Российской Федерации или Правительства Российской Федерации);".</w:t>
      </w:r>
    </w:p>
    <w:p w:rsidR="00506FF5" w:rsidRDefault="00506FF5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подпункте 5.4.42</w:t>
        </w:r>
      </w:hyperlink>
      <w:r>
        <w:t xml:space="preserve"> слова "контроль и" исключить.</w:t>
      </w:r>
    </w:p>
    <w:p w:rsidR="00506FF5" w:rsidRDefault="00506FF5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Подпункт 5.4.58</w:t>
        </w:r>
      </w:hyperlink>
      <w:r>
        <w:t xml:space="preserve"> признать утратившим силу.</w:t>
      </w:r>
    </w:p>
    <w:p w:rsidR="00506FF5" w:rsidRDefault="00506FF5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подпунктами 5.4.82 и 5.4.83 следующего содержания:</w:t>
      </w:r>
    </w:p>
    <w:p w:rsidR="00506FF5" w:rsidRDefault="00506FF5">
      <w:pPr>
        <w:pStyle w:val="ConsPlusNormal"/>
        <w:ind w:firstLine="540"/>
        <w:jc w:val="both"/>
      </w:pPr>
      <w:r>
        <w:t xml:space="preserve">"5.4.82. государственный </w:t>
      </w:r>
      <w:proofErr w:type="gramStart"/>
      <w:r>
        <w:t>контроль за</w:t>
      </w:r>
      <w:proofErr w:type="gramEnd"/>
      <w:r>
        <w:t xml:space="preserve"> деятельностью национальных объединений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строительства;</w:t>
      </w:r>
    </w:p>
    <w:p w:rsidR="00506FF5" w:rsidRDefault="00506FF5">
      <w:pPr>
        <w:pStyle w:val="ConsPlusNormal"/>
        <w:ind w:firstLine="540"/>
        <w:jc w:val="both"/>
      </w:pPr>
      <w:r>
        <w:t>5.4.83. согласование формы единого реестра членов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</w:t>
      </w:r>
      <w:proofErr w:type="gramStart"/>
      <w:r>
        <w:t>;"</w:t>
      </w:r>
      <w:proofErr w:type="gramEnd"/>
      <w:r>
        <w:t>.</w:t>
      </w: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jc w:val="both"/>
      </w:pPr>
    </w:p>
    <w:p w:rsidR="00506FF5" w:rsidRDefault="00506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B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F5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06FF5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FF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06FF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6FF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FF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06FF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6FF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9FF1B054A277F54CAB6934F2718D5123445D21786B884324DD3A91814C05129E3B11A2157981CMAH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9FF1B054A277F54CAB6934F2718D5123445D21786B884324DD3A91814C05129E3B11A21579B18MAH2L" TargetMode="External"/><Relationship Id="rId12" Type="http://schemas.openxmlformats.org/officeDocument/2006/relationships/hyperlink" Target="consultantplus://offline/ref=9439FF1B054A277F54CAB6934F2718D5123445D21786B884324DD3A91814C05129E3B1M1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9FF1B054A277F54CAB6934F2718D5123445D21786B884324DD3A91814C05129E3B11A2157991EMAH1L" TargetMode="External"/><Relationship Id="rId11" Type="http://schemas.openxmlformats.org/officeDocument/2006/relationships/hyperlink" Target="consultantplus://offline/ref=9439FF1B054A277F54CAB6934F2718D5123445D21786B884324DD3A91814C05129E3B11A21579816MAH7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439FF1B054A277F54CAB6934F2718D5123445D21786B884324DD3A91814C05129E3B11A21579818MA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9FF1B054A277F54CAB6934F2718D5123B4DD91881B884324DD3A91814C05129E3B11A21579F16MAH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2015-12-30T11:06:00Z</dcterms:created>
  <dcterms:modified xsi:type="dcterms:W3CDTF">2015-12-30T11:07:00Z</dcterms:modified>
</cp:coreProperties>
</file>