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84" w:rsidRDefault="003457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</w:pPr>
      <w:r>
        <w:t>Зарегистрировано в Минюсте России 10 марта 2016 г. N 41368</w:t>
      </w:r>
    </w:p>
    <w:p w:rsidR="00345784" w:rsidRDefault="003457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Title"/>
        <w:jc w:val="center"/>
      </w:pPr>
      <w:r>
        <w:t>МИНИСТЕРСТВО ТРАНСПОРТА РОССИЙСКОЙ ФЕДЕРАЦИИ</w:t>
      </w:r>
    </w:p>
    <w:p w:rsidR="00345784" w:rsidRDefault="00345784">
      <w:pPr>
        <w:pStyle w:val="ConsPlusTitle"/>
        <w:jc w:val="center"/>
      </w:pPr>
    </w:p>
    <w:p w:rsidR="00345784" w:rsidRDefault="00345784">
      <w:pPr>
        <w:pStyle w:val="ConsPlusTitle"/>
        <w:jc w:val="center"/>
      </w:pPr>
      <w:r>
        <w:t>ПРИКАЗ</w:t>
      </w:r>
    </w:p>
    <w:p w:rsidR="00345784" w:rsidRDefault="00345784">
      <w:pPr>
        <w:pStyle w:val="ConsPlusTitle"/>
        <w:jc w:val="center"/>
      </w:pPr>
      <w:r>
        <w:t>от 29 декабря 2015 г. N 387</w:t>
      </w:r>
    </w:p>
    <w:p w:rsidR="00345784" w:rsidRDefault="00345784">
      <w:pPr>
        <w:pStyle w:val="ConsPlusTitle"/>
        <w:jc w:val="center"/>
      </w:pPr>
    </w:p>
    <w:p w:rsidR="00345784" w:rsidRDefault="00345784">
      <w:pPr>
        <w:pStyle w:val="ConsPlusTitle"/>
        <w:jc w:val="center"/>
      </w:pPr>
      <w:r>
        <w:t>ОБ УТВЕРЖДЕНИИ МИНИМАЛЬНЫХ ТРЕБОВАНИЙ</w:t>
      </w:r>
    </w:p>
    <w:p w:rsidR="00345784" w:rsidRDefault="00345784">
      <w:pPr>
        <w:pStyle w:val="ConsPlusTitle"/>
        <w:jc w:val="center"/>
      </w:pPr>
      <w:r>
        <w:t>К ОБОРУДОВАНИЮ АВТОВОКЗАЛОВ И АВТОСТАНЦИЙ</w:t>
      </w: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20</w:t>
        </w:r>
      </w:hyperlink>
      <w: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 февраля 2009 г. N 112 (Собрание законодательства Российской Федерации, 2009, N 9, ст. 1102; 2011, N 37, ст. 5268; 2013, N 20, ст. 2504, N 48, ст. 6276;</w:t>
      </w:r>
      <w:proofErr w:type="gramEnd"/>
      <w:r>
        <w:t xml:space="preserve"> </w:t>
      </w:r>
      <w:proofErr w:type="gramStart"/>
      <w:r>
        <w:t>2014, N 24, ст. 3101; 2015, N 19, ст. 2822), приказываю:</w:t>
      </w:r>
      <w:proofErr w:type="gramEnd"/>
    </w:p>
    <w:p w:rsidR="00345784" w:rsidRDefault="00345784">
      <w:pPr>
        <w:pStyle w:val="ConsPlusNormal"/>
        <w:ind w:firstLine="540"/>
        <w:jc w:val="both"/>
      </w:pPr>
      <w:r>
        <w:t xml:space="preserve">1. Утвердить прилагаемые минимальные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оборудованию автовокзалов и автостанций.</w:t>
      </w:r>
    </w:p>
    <w:p w:rsidR="00345784" w:rsidRDefault="00345784">
      <w:pPr>
        <w:pStyle w:val="ConsPlusNormal"/>
        <w:ind w:firstLine="540"/>
        <w:jc w:val="both"/>
      </w:pPr>
      <w:r>
        <w:t xml:space="preserve">2. Признать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Минтранса России от 1 ноября 2010 г. N 234 "Об утверждении требований к оборудованию автовокзалов" (зарегистрирован Минюстом России 31 декабря 2010 г., регистрационный N 19512) утратившим силу.</w:t>
      </w: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jc w:val="right"/>
      </w:pPr>
      <w:r>
        <w:t>Министр</w:t>
      </w:r>
    </w:p>
    <w:p w:rsidR="00345784" w:rsidRDefault="00345784">
      <w:pPr>
        <w:pStyle w:val="ConsPlusNormal"/>
        <w:jc w:val="right"/>
      </w:pPr>
      <w:r>
        <w:t>М.Ю.СОКОЛОВ</w:t>
      </w: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jc w:val="right"/>
      </w:pPr>
      <w:r>
        <w:t>Утверждены</w:t>
      </w:r>
    </w:p>
    <w:p w:rsidR="00345784" w:rsidRDefault="00345784">
      <w:pPr>
        <w:pStyle w:val="ConsPlusNormal"/>
        <w:jc w:val="right"/>
      </w:pPr>
      <w:r>
        <w:t>приказом Минтранса России</w:t>
      </w:r>
    </w:p>
    <w:p w:rsidR="00345784" w:rsidRDefault="00345784">
      <w:pPr>
        <w:pStyle w:val="ConsPlusNormal"/>
        <w:jc w:val="right"/>
      </w:pPr>
      <w:r>
        <w:t>от 29 декабря 2015 г. N 387</w:t>
      </w: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Title"/>
        <w:jc w:val="center"/>
      </w:pPr>
      <w:bookmarkStart w:id="0" w:name="P27"/>
      <w:bookmarkEnd w:id="0"/>
      <w:r>
        <w:t>МИНИМАЛЬНЫЕ ТРЕБОВАНИЯ</w:t>
      </w:r>
    </w:p>
    <w:p w:rsidR="00345784" w:rsidRDefault="00345784">
      <w:pPr>
        <w:pStyle w:val="ConsPlusTitle"/>
        <w:jc w:val="center"/>
      </w:pPr>
      <w:r>
        <w:t>К ОБОРУДОВАНИЮ АВТОВОКЗАЛОВ И АВТОСТАНЦИЙ</w:t>
      </w: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ind w:firstLine="540"/>
        <w:jc w:val="both"/>
      </w:pPr>
      <w:r>
        <w:t xml:space="preserve">1. Минимальные требования к оборудованию автовокзалов и автостанций разработаны в соответствии с </w:t>
      </w:r>
      <w:hyperlink r:id="rId8" w:history="1">
        <w:r>
          <w:rPr>
            <w:color w:val="0000FF"/>
          </w:rPr>
          <w:t>пунктом 20</w:t>
        </w:r>
      </w:hyperlink>
      <w: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 февраля 2009 г. N 112.</w:t>
      </w:r>
    </w:p>
    <w:p w:rsidR="00345784" w:rsidRDefault="00345784">
      <w:pPr>
        <w:pStyle w:val="ConsPlusNormal"/>
        <w:ind w:firstLine="540"/>
        <w:jc w:val="both"/>
      </w:pPr>
      <w:r>
        <w:t>2. Минимальные требования к оборудованию автовокзалов и автостанций (далее - Требования) обязательны для выполнения юридическими лицами или индивидуальными предпринимателями, владеющими автовокзалами и (или) автостанциями на праве собственности или ином законном основании (далее - владельцы автовокзалов и автостанций).</w:t>
      </w:r>
    </w:p>
    <w:p w:rsidR="00345784" w:rsidRDefault="00345784">
      <w:pPr>
        <w:pStyle w:val="ConsPlusNormal"/>
        <w:ind w:firstLine="540"/>
        <w:jc w:val="both"/>
      </w:pPr>
      <w:bookmarkStart w:id="1" w:name="P32"/>
      <w:bookmarkEnd w:id="1"/>
      <w:r>
        <w:t>3. В целях оказания услуг пассажирам и водителям на территории автовокзала размещаются:</w:t>
      </w:r>
    </w:p>
    <w:p w:rsidR="00345784" w:rsidRDefault="00345784">
      <w:pPr>
        <w:pStyle w:val="ConsPlusNormal"/>
        <w:ind w:firstLine="540"/>
        <w:jc w:val="both"/>
      </w:pPr>
      <w:r>
        <w:t>1) билетна</w:t>
      </w:r>
      <w:proofErr w:type="gramStart"/>
      <w:r>
        <w:t>я(</w:t>
      </w:r>
      <w:proofErr w:type="gramEnd"/>
      <w:r>
        <w:t xml:space="preserve">ые) касса(ы) или билетная(ые) касса(ы) и автомат(ы) для продажи </w:t>
      </w:r>
      <w:r>
        <w:lastRenderedPageBreak/>
        <w:t xml:space="preserve">билетов </w:t>
      </w:r>
      <w:hyperlink w:anchor="P48" w:history="1">
        <w:r>
          <w:rPr>
            <w:color w:val="0000FF"/>
          </w:rPr>
          <w:t>&lt;*&gt;</w:t>
        </w:r>
      </w:hyperlink>
      <w:r>
        <w:t>;</w:t>
      </w:r>
    </w:p>
    <w:p w:rsidR="00345784" w:rsidRDefault="00345784">
      <w:pPr>
        <w:pStyle w:val="ConsPlusNormal"/>
        <w:ind w:firstLine="540"/>
        <w:jc w:val="both"/>
      </w:pPr>
      <w:r>
        <w:t>2) зал ожидания;</w:t>
      </w:r>
    </w:p>
    <w:p w:rsidR="00345784" w:rsidRDefault="00345784">
      <w:pPr>
        <w:pStyle w:val="ConsPlusNormal"/>
        <w:ind w:firstLine="540"/>
        <w:jc w:val="both"/>
      </w:pPr>
      <w:r>
        <w:t>3) комната матери и ребенка;</w:t>
      </w:r>
    </w:p>
    <w:p w:rsidR="00345784" w:rsidRDefault="00345784">
      <w:pPr>
        <w:pStyle w:val="ConsPlusNormal"/>
        <w:ind w:firstLine="540"/>
        <w:jc w:val="both"/>
      </w:pPr>
      <w:r>
        <w:t>4) туалет;</w:t>
      </w:r>
    </w:p>
    <w:p w:rsidR="00345784" w:rsidRDefault="00345784">
      <w:pPr>
        <w:pStyle w:val="ConsPlusNormal"/>
        <w:ind w:firstLine="540"/>
        <w:jc w:val="both"/>
      </w:pPr>
      <w:r>
        <w:t>5) камера хранения вещей или места для хранения вещей &lt;</w:t>
      </w:r>
      <w:hyperlink w:anchor="P48" w:history="1">
        <w:r>
          <w:rPr>
            <w:color w:val="0000FF"/>
          </w:rPr>
          <w:t>*&gt;</w:t>
        </w:r>
      </w:hyperlink>
      <w:r>
        <w:t>;</w:t>
      </w:r>
    </w:p>
    <w:p w:rsidR="00345784" w:rsidRDefault="00345784">
      <w:pPr>
        <w:pStyle w:val="ConsPlusNormal"/>
        <w:ind w:firstLine="540"/>
        <w:jc w:val="both"/>
      </w:pPr>
      <w:r>
        <w:t>6) пункт общественного питания;</w:t>
      </w:r>
    </w:p>
    <w:p w:rsidR="00345784" w:rsidRDefault="00345784">
      <w:pPr>
        <w:pStyle w:val="ConsPlusNormal"/>
        <w:ind w:firstLine="540"/>
        <w:jc w:val="both"/>
      </w:pPr>
      <w:r>
        <w:t xml:space="preserve">7) здравпункт </w:t>
      </w:r>
      <w:hyperlink w:anchor="P48" w:history="1">
        <w:r>
          <w:rPr>
            <w:color w:val="0000FF"/>
          </w:rPr>
          <w:t>&lt;*&gt;</w:t>
        </w:r>
      </w:hyperlink>
      <w:r>
        <w:t>;</w:t>
      </w:r>
    </w:p>
    <w:p w:rsidR="00345784" w:rsidRDefault="00345784">
      <w:pPr>
        <w:pStyle w:val="ConsPlusNormal"/>
        <w:ind w:firstLine="540"/>
        <w:jc w:val="both"/>
      </w:pPr>
      <w:r>
        <w:t xml:space="preserve">8) комната отдыха водителей с местами для сидения </w:t>
      </w:r>
      <w:hyperlink w:anchor="P48" w:history="1">
        <w:r>
          <w:rPr>
            <w:color w:val="0000FF"/>
          </w:rPr>
          <w:t>&lt;*&gt;</w:t>
        </w:r>
      </w:hyperlink>
      <w:r>
        <w:t>.</w:t>
      </w:r>
    </w:p>
    <w:p w:rsidR="00345784" w:rsidRDefault="00345784">
      <w:pPr>
        <w:pStyle w:val="ConsPlusNormal"/>
        <w:ind w:firstLine="540"/>
        <w:jc w:val="both"/>
      </w:pPr>
      <w:bookmarkStart w:id="2" w:name="P41"/>
      <w:bookmarkEnd w:id="2"/>
      <w:r>
        <w:t>4. В целях оказания услуг пассажирам и водителям на территории автостанции размещаются:</w:t>
      </w:r>
    </w:p>
    <w:p w:rsidR="00345784" w:rsidRDefault="00345784">
      <w:pPr>
        <w:pStyle w:val="ConsPlusNormal"/>
        <w:ind w:firstLine="540"/>
        <w:jc w:val="both"/>
      </w:pPr>
      <w:r>
        <w:t>1) билетна</w:t>
      </w:r>
      <w:proofErr w:type="gramStart"/>
      <w:r>
        <w:t>я(</w:t>
      </w:r>
      <w:proofErr w:type="gramEnd"/>
      <w:r>
        <w:t xml:space="preserve">ые) касса(ы) или билетная(ые) касса(ы) и автомат(ы) для продажи билетов </w:t>
      </w:r>
      <w:hyperlink w:anchor="P48" w:history="1">
        <w:r>
          <w:rPr>
            <w:color w:val="0000FF"/>
          </w:rPr>
          <w:t>&lt;*&gt;</w:t>
        </w:r>
      </w:hyperlink>
      <w:r>
        <w:t>;</w:t>
      </w:r>
    </w:p>
    <w:p w:rsidR="00345784" w:rsidRDefault="00345784">
      <w:pPr>
        <w:pStyle w:val="ConsPlusNormal"/>
        <w:ind w:firstLine="540"/>
        <w:jc w:val="both"/>
      </w:pPr>
      <w:r>
        <w:t xml:space="preserve">2) зал ожидания </w:t>
      </w:r>
      <w:hyperlink w:anchor="P48" w:history="1">
        <w:r>
          <w:rPr>
            <w:color w:val="0000FF"/>
          </w:rPr>
          <w:t>&lt;*&gt;</w:t>
        </w:r>
      </w:hyperlink>
      <w:r>
        <w:t>;</w:t>
      </w:r>
    </w:p>
    <w:p w:rsidR="00345784" w:rsidRDefault="00345784">
      <w:pPr>
        <w:pStyle w:val="ConsPlusNormal"/>
        <w:ind w:firstLine="540"/>
        <w:jc w:val="both"/>
      </w:pPr>
      <w:r>
        <w:t>3) туалет;</w:t>
      </w:r>
    </w:p>
    <w:p w:rsidR="00345784" w:rsidRDefault="00345784">
      <w:pPr>
        <w:pStyle w:val="ConsPlusNormal"/>
        <w:ind w:firstLine="540"/>
        <w:jc w:val="both"/>
      </w:pPr>
      <w:r>
        <w:t xml:space="preserve">4) здравпункт </w:t>
      </w:r>
      <w:hyperlink w:anchor="P48" w:history="1">
        <w:r>
          <w:rPr>
            <w:color w:val="0000FF"/>
          </w:rPr>
          <w:t>&lt;*&gt;</w:t>
        </w:r>
      </w:hyperlink>
      <w:r>
        <w:t>;</w:t>
      </w:r>
    </w:p>
    <w:p w:rsidR="00345784" w:rsidRDefault="00345784">
      <w:pPr>
        <w:pStyle w:val="ConsPlusNormal"/>
        <w:ind w:firstLine="540"/>
        <w:jc w:val="both"/>
      </w:pPr>
      <w:r>
        <w:t xml:space="preserve">5) комната отдыха водителей с местами для сидения </w:t>
      </w:r>
      <w:hyperlink w:anchor="P48" w:history="1">
        <w:r>
          <w:rPr>
            <w:color w:val="0000FF"/>
          </w:rPr>
          <w:t>&lt;*&gt;</w:t>
        </w:r>
      </w:hyperlink>
      <w:r>
        <w:t>.</w:t>
      </w:r>
    </w:p>
    <w:p w:rsidR="00345784" w:rsidRDefault="00345784">
      <w:pPr>
        <w:pStyle w:val="ConsPlusNormal"/>
        <w:ind w:firstLine="540"/>
        <w:jc w:val="both"/>
      </w:pPr>
      <w:r>
        <w:t>--------------------------------</w:t>
      </w:r>
    </w:p>
    <w:p w:rsidR="00345784" w:rsidRDefault="00345784">
      <w:pPr>
        <w:pStyle w:val="ConsPlusNormal"/>
        <w:ind w:firstLine="540"/>
        <w:jc w:val="both"/>
      </w:pPr>
      <w:bookmarkStart w:id="3" w:name="P48"/>
      <w:bookmarkEnd w:id="3"/>
      <w:r>
        <w:t>&lt;*&gt; Вступает в силу с 1 июля 2017 г.</w:t>
      </w: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ind w:firstLine="540"/>
        <w:jc w:val="both"/>
      </w:pPr>
      <w:r>
        <w:t xml:space="preserve">5. Расчетное среднесуточное количество отправляемых пассажиров принимается </w:t>
      </w:r>
      <w:proofErr w:type="gramStart"/>
      <w:r>
        <w:t>равным</w:t>
      </w:r>
      <w:proofErr w:type="gramEnd"/>
      <w:r>
        <w:t xml:space="preserve"> среднесуточному количеству отправленных пассажиров в предыдущем календарном году, определенному на основании учетных данных автовокзала, автостанции об отправленных пассажирах, а в случае, если автовокзал, автостанция введены в эксплуатацию в текущем календарном году - среднесуточному количеству отправляемых пассажиров, указанному в проектной документации.</w:t>
      </w:r>
    </w:p>
    <w:p w:rsidR="00345784" w:rsidRDefault="00345784">
      <w:pPr>
        <w:pStyle w:val="ConsPlusNormal"/>
        <w:ind w:firstLine="540"/>
        <w:jc w:val="both"/>
      </w:pPr>
      <w:r>
        <w:t xml:space="preserve">6. В здании и (или) на территории автовокзала, автостанции помимо объектов, указанных в </w:t>
      </w:r>
      <w:hyperlink w:anchor="P32" w:history="1">
        <w:r>
          <w:rPr>
            <w:color w:val="0000FF"/>
          </w:rPr>
          <w:t>пунктах 3</w:t>
        </w:r>
      </w:hyperlink>
      <w:r>
        <w:t xml:space="preserve">, </w:t>
      </w:r>
      <w:hyperlink w:anchor="P41" w:history="1">
        <w:r>
          <w:rPr>
            <w:color w:val="0000FF"/>
          </w:rPr>
          <w:t>4</w:t>
        </w:r>
      </w:hyperlink>
      <w:r>
        <w:t xml:space="preserve"> настоящих Требований, допускается размещение иных объектов при условии выполнения требований, предусмотренных </w:t>
      </w:r>
      <w:hyperlink w:anchor="P72" w:history="1">
        <w:r>
          <w:rPr>
            <w:color w:val="0000FF"/>
          </w:rPr>
          <w:t>приложением</w:t>
        </w:r>
      </w:hyperlink>
      <w:r>
        <w:t xml:space="preserve"> к настоящим Требованиям.</w:t>
      </w:r>
    </w:p>
    <w:p w:rsidR="00345784" w:rsidRDefault="00345784">
      <w:pPr>
        <w:pStyle w:val="ConsPlusNormal"/>
        <w:ind w:firstLine="540"/>
        <w:jc w:val="both"/>
      </w:pPr>
      <w:r>
        <w:t>7. На территории автовокзала, автостанции размещаются:</w:t>
      </w:r>
    </w:p>
    <w:p w:rsidR="00345784" w:rsidRDefault="00345784">
      <w:pPr>
        <w:pStyle w:val="ConsPlusNormal"/>
        <w:ind w:firstLine="540"/>
        <w:jc w:val="both"/>
      </w:pPr>
      <w:r>
        <w:t>1) перроны (площадки) для посадки пассажиров в автобусы;</w:t>
      </w:r>
    </w:p>
    <w:p w:rsidR="00345784" w:rsidRDefault="00345784">
      <w:pPr>
        <w:pStyle w:val="ConsPlusNormal"/>
        <w:ind w:firstLine="540"/>
        <w:jc w:val="both"/>
      </w:pPr>
      <w:r>
        <w:t>2) перроны (площадки) для высадки пассажиров из автобусов;</w:t>
      </w:r>
    </w:p>
    <w:p w:rsidR="00345784" w:rsidRDefault="00345784">
      <w:pPr>
        <w:pStyle w:val="ConsPlusNormal"/>
        <w:ind w:firstLine="540"/>
        <w:jc w:val="both"/>
      </w:pPr>
      <w:r>
        <w:t>3) площадка для стоянки автобусов, посты для уборки и осмотра автобусов (для автовокзалов, на территории которых расположены остановочные пункты маршрутов регулярных перевозок пассажиров и багажа в международном сообщении).</w:t>
      </w:r>
    </w:p>
    <w:p w:rsidR="00345784" w:rsidRDefault="00345784">
      <w:pPr>
        <w:pStyle w:val="ConsPlusNormal"/>
        <w:ind w:firstLine="540"/>
        <w:jc w:val="both"/>
      </w:pPr>
      <w:r>
        <w:t>8. Перроны (площадки) для посадки пассажиров в автобусы, перроны (площадки) для высадки пассажиров из автобусов и посты для уборки и осмотра автобусов должны иметь асфальтобетонное или бетонное покрытие.</w:t>
      </w:r>
    </w:p>
    <w:p w:rsidR="00345784" w:rsidRDefault="00345784">
      <w:pPr>
        <w:pStyle w:val="ConsPlusNormal"/>
        <w:ind w:firstLine="540"/>
        <w:jc w:val="both"/>
      </w:pPr>
      <w:r>
        <w:t>9. Допускается объединение перронов (площадок) для посадки пассажиров в автобусы с перронами (площадками) для высадки пассажиров из автобусов.</w:t>
      </w:r>
    </w:p>
    <w:p w:rsidR="00345784" w:rsidRDefault="00345784">
      <w:pPr>
        <w:pStyle w:val="ConsPlusNormal"/>
        <w:ind w:firstLine="540"/>
        <w:jc w:val="both"/>
      </w:pPr>
      <w:r>
        <w:t>10. Количество перронов (площадок) для посадки пассажиров в автобусы должно обеспечивать возможность стоянки автобусов во время посадки пассажиров для автобусов особо малого, малого и среднего классов не менее 10 минут, для автобусов большого и особо большого классов не менее 15 минут.</w:t>
      </w:r>
    </w:p>
    <w:p w:rsidR="00345784" w:rsidRDefault="00345784">
      <w:pPr>
        <w:pStyle w:val="ConsPlusNormal"/>
        <w:ind w:firstLine="540"/>
        <w:jc w:val="both"/>
      </w:pPr>
      <w:r>
        <w:t>11. На территории автовокзала и автостанции размещаются технические средства организации дорожного движения для транспортных средств и пассажиров.</w:t>
      </w:r>
    </w:p>
    <w:p w:rsidR="00345784" w:rsidRDefault="00345784">
      <w:pPr>
        <w:pStyle w:val="ConsPlusNormal"/>
        <w:ind w:firstLine="540"/>
        <w:jc w:val="both"/>
      </w:pPr>
      <w:r>
        <w:t>12. Перроны (площадки) для посадки и высадки пассажиров, а также залы ожидания должны оборудоваться системами громкой связи и информационными табло.</w:t>
      </w:r>
    </w:p>
    <w:p w:rsidR="00345784" w:rsidRDefault="00345784">
      <w:pPr>
        <w:pStyle w:val="ConsPlusNormal"/>
        <w:ind w:firstLine="540"/>
        <w:jc w:val="both"/>
      </w:pPr>
      <w:r>
        <w:t>13. На территории автовокзала и автостанции должны обеспечиваться условия доступности для инвалидов перевозок автомобильным транспортом (городским наземным электрическим транспортом) и иных услуг наравне с другими пассажирами.</w:t>
      </w:r>
    </w:p>
    <w:p w:rsidR="00345784" w:rsidRDefault="00345784">
      <w:pPr>
        <w:sectPr w:rsidR="00345784" w:rsidSect="009930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jc w:val="right"/>
      </w:pPr>
      <w:r>
        <w:t>Приложение</w:t>
      </w:r>
    </w:p>
    <w:p w:rsidR="00345784" w:rsidRDefault="00345784">
      <w:pPr>
        <w:pStyle w:val="ConsPlusNormal"/>
        <w:jc w:val="right"/>
      </w:pPr>
      <w:r>
        <w:t>к Минимальным требованиям</w:t>
      </w:r>
    </w:p>
    <w:p w:rsidR="00345784" w:rsidRDefault="00345784">
      <w:pPr>
        <w:pStyle w:val="ConsPlusNormal"/>
        <w:jc w:val="right"/>
      </w:pPr>
      <w:r>
        <w:t>к оборудованию автовокзалов</w:t>
      </w:r>
    </w:p>
    <w:p w:rsidR="00345784" w:rsidRDefault="00345784">
      <w:pPr>
        <w:pStyle w:val="ConsPlusNormal"/>
        <w:jc w:val="right"/>
      </w:pPr>
      <w:r>
        <w:t>и автостанций</w:t>
      </w: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jc w:val="center"/>
      </w:pPr>
      <w:bookmarkStart w:id="4" w:name="P72"/>
      <w:bookmarkEnd w:id="4"/>
      <w:r>
        <w:t>ТРЕБОВАНИЯ К ОБОРУДОВАНИЮ АВТОВОКЗАЛОВ И АВТОСТАНЦИЙ</w:t>
      </w:r>
    </w:p>
    <w:p w:rsidR="00345784" w:rsidRDefault="0034578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409"/>
        <w:gridCol w:w="540"/>
        <w:gridCol w:w="720"/>
        <w:gridCol w:w="702"/>
        <w:gridCol w:w="702"/>
        <w:gridCol w:w="850"/>
        <w:gridCol w:w="702"/>
        <w:gridCol w:w="702"/>
        <w:gridCol w:w="662"/>
        <w:gridCol w:w="794"/>
        <w:gridCol w:w="794"/>
        <w:gridCol w:w="907"/>
        <w:gridCol w:w="907"/>
        <w:gridCol w:w="907"/>
        <w:gridCol w:w="850"/>
      </w:tblGrid>
      <w:tr w:rsidR="00345784">
        <w:tc>
          <w:tcPr>
            <w:tcW w:w="533" w:type="dxa"/>
            <w:vMerge w:val="restart"/>
          </w:tcPr>
          <w:p w:rsidR="00345784" w:rsidRDefault="0034578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  <w:vMerge w:val="restart"/>
          </w:tcPr>
          <w:p w:rsidR="00345784" w:rsidRDefault="00345784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10739" w:type="dxa"/>
            <w:gridSpan w:val="14"/>
          </w:tcPr>
          <w:p w:rsidR="00345784" w:rsidRDefault="00345784">
            <w:pPr>
              <w:pStyle w:val="ConsPlusNormal"/>
              <w:jc w:val="center"/>
            </w:pPr>
            <w:r>
              <w:t>Расчетное среднесуточное количество отправляемых пассажиров, чел.</w:t>
            </w:r>
          </w:p>
        </w:tc>
      </w:tr>
      <w:tr w:rsidR="00345784">
        <w:tc>
          <w:tcPr>
            <w:tcW w:w="533" w:type="dxa"/>
            <w:vMerge/>
          </w:tcPr>
          <w:p w:rsidR="00345784" w:rsidRDefault="00345784"/>
        </w:tc>
        <w:tc>
          <w:tcPr>
            <w:tcW w:w="2409" w:type="dxa"/>
            <w:vMerge/>
          </w:tcPr>
          <w:p w:rsidR="00345784" w:rsidRDefault="00345784"/>
        </w:tc>
        <w:tc>
          <w:tcPr>
            <w:tcW w:w="540" w:type="dxa"/>
          </w:tcPr>
          <w:p w:rsidR="00345784" w:rsidRDefault="00345784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720" w:type="dxa"/>
          </w:tcPr>
          <w:p w:rsidR="00345784" w:rsidRDefault="00345784">
            <w:pPr>
              <w:pStyle w:val="ConsPlusNormal"/>
              <w:jc w:val="center"/>
            </w:pPr>
            <w:r>
              <w:t>251 - 500</w:t>
            </w:r>
          </w:p>
        </w:tc>
        <w:tc>
          <w:tcPr>
            <w:tcW w:w="702" w:type="dxa"/>
          </w:tcPr>
          <w:p w:rsidR="00345784" w:rsidRDefault="00345784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702" w:type="dxa"/>
          </w:tcPr>
          <w:p w:rsidR="00345784" w:rsidRDefault="00345784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850" w:type="dxa"/>
          </w:tcPr>
          <w:p w:rsidR="00345784" w:rsidRDefault="00345784">
            <w:pPr>
              <w:pStyle w:val="ConsPlusNormal"/>
              <w:jc w:val="center"/>
            </w:pPr>
            <w:r>
              <w:t>1001 - 2000</w:t>
            </w:r>
          </w:p>
        </w:tc>
        <w:tc>
          <w:tcPr>
            <w:tcW w:w="702" w:type="dxa"/>
          </w:tcPr>
          <w:p w:rsidR="00345784" w:rsidRDefault="00345784">
            <w:pPr>
              <w:pStyle w:val="ConsPlusNormal"/>
              <w:jc w:val="center"/>
            </w:pPr>
            <w:r>
              <w:t>2001-3000</w:t>
            </w:r>
          </w:p>
        </w:tc>
        <w:tc>
          <w:tcPr>
            <w:tcW w:w="702" w:type="dxa"/>
          </w:tcPr>
          <w:p w:rsidR="00345784" w:rsidRDefault="00345784">
            <w:pPr>
              <w:pStyle w:val="ConsPlusNormal"/>
              <w:jc w:val="center"/>
            </w:pPr>
            <w:r>
              <w:t>3001-4000</w:t>
            </w:r>
          </w:p>
        </w:tc>
        <w:tc>
          <w:tcPr>
            <w:tcW w:w="662" w:type="dxa"/>
          </w:tcPr>
          <w:p w:rsidR="00345784" w:rsidRDefault="00345784">
            <w:pPr>
              <w:pStyle w:val="ConsPlusNormal"/>
              <w:jc w:val="center"/>
            </w:pPr>
            <w:r>
              <w:t>4001 - 6000</w:t>
            </w:r>
          </w:p>
        </w:tc>
        <w:tc>
          <w:tcPr>
            <w:tcW w:w="794" w:type="dxa"/>
          </w:tcPr>
          <w:p w:rsidR="00345784" w:rsidRDefault="00345784">
            <w:pPr>
              <w:pStyle w:val="ConsPlusNormal"/>
              <w:jc w:val="center"/>
            </w:pPr>
            <w:r>
              <w:t>6001 - 8000</w:t>
            </w:r>
          </w:p>
        </w:tc>
        <w:tc>
          <w:tcPr>
            <w:tcW w:w="794" w:type="dxa"/>
          </w:tcPr>
          <w:p w:rsidR="00345784" w:rsidRDefault="00345784">
            <w:pPr>
              <w:pStyle w:val="ConsPlusNormal"/>
              <w:jc w:val="center"/>
            </w:pPr>
            <w:r>
              <w:t>8001 - 10000</w:t>
            </w:r>
          </w:p>
        </w:tc>
        <w:tc>
          <w:tcPr>
            <w:tcW w:w="907" w:type="dxa"/>
          </w:tcPr>
          <w:p w:rsidR="00345784" w:rsidRDefault="00345784">
            <w:pPr>
              <w:pStyle w:val="ConsPlusNormal"/>
              <w:jc w:val="center"/>
            </w:pPr>
            <w:r>
              <w:t>10001 - 15000</w:t>
            </w:r>
          </w:p>
        </w:tc>
        <w:tc>
          <w:tcPr>
            <w:tcW w:w="907" w:type="dxa"/>
          </w:tcPr>
          <w:p w:rsidR="00345784" w:rsidRDefault="00345784">
            <w:pPr>
              <w:pStyle w:val="ConsPlusNormal"/>
              <w:jc w:val="center"/>
            </w:pPr>
            <w:r>
              <w:t>15001 - 20000</w:t>
            </w:r>
          </w:p>
        </w:tc>
        <w:tc>
          <w:tcPr>
            <w:tcW w:w="907" w:type="dxa"/>
          </w:tcPr>
          <w:p w:rsidR="00345784" w:rsidRDefault="00345784">
            <w:pPr>
              <w:pStyle w:val="ConsPlusNormal"/>
              <w:jc w:val="center"/>
            </w:pPr>
            <w:r>
              <w:t>20001 - 25000</w:t>
            </w:r>
          </w:p>
        </w:tc>
        <w:tc>
          <w:tcPr>
            <w:tcW w:w="850" w:type="dxa"/>
          </w:tcPr>
          <w:p w:rsidR="00345784" w:rsidRDefault="00345784">
            <w:pPr>
              <w:pStyle w:val="ConsPlusNormal"/>
              <w:jc w:val="center"/>
            </w:pPr>
            <w:r>
              <w:t>свыше 25000</w:t>
            </w:r>
          </w:p>
        </w:tc>
      </w:tr>
      <w:tr w:rsidR="00345784">
        <w:tc>
          <w:tcPr>
            <w:tcW w:w="533" w:type="dxa"/>
          </w:tcPr>
          <w:p w:rsidR="00345784" w:rsidRDefault="00345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345784" w:rsidRDefault="00345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45784" w:rsidRDefault="00345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345784" w:rsidRDefault="00345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345784" w:rsidRDefault="00345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2" w:type="dxa"/>
          </w:tcPr>
          <w:p w:rsidR="00345784" w:rsidRDefault="003457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45784" w:rsidRDefault="003457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2" w:type="dxa"/>
          </w:tcPr>
          <w:p w:rsidR="00345784" w:rsidRDefault="003457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2" w:type="dxa"/>
          </w:tcPr>
          <w:p w:rsidR="00345784" w:rsidRDefault="003457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2" w:type="dxa"/>
          </w:tcPr>
          <w:p w:rsidR="00345784" w:rsidRDefault="003457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45784" w:rsidRDefault="0034578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45784" w:rsidRDefault="0034578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45784" w:rsidRDefault="00345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45784" w:rsidRDefault="0034578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45784" w:rsidRDefault="0034578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45784" w:rsidRDefault="00345784">
            <w:pPr>
              <w:pStyle w:val="ConsPlusNormal"/>
              <w:jc w:val="center"/>
            </w:pPr>
            <w:r>
              <w:t>16</w:t>
            </w:r>
          </w:p>
        </w:tc>
      </w:tr>
      <w:tr w:rsidR="00345784">
        <w:tc>
          <w:tcPr>
            <w:tcW w:w="533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345784" w:rsidRDefault="00345784">
            <w:pPr>
              <w:pStyle w:val="ConsPlusNormal"/>
            </w:pPr>
            <w:r>
              <w:t>Билетна</w:t>
            </w:r>
            <w:proofErr w:type="gramStart"/>
            <w:r>
              <w:t>я(</w:t>
            </w:r>
            <w:proofErr w:type="gramEnd"/>
            <w:r>
              <w:t>ые) касса(ы) или билетная(ые) касса(ы) и автомат(ы) для продажи билетов, ед.</w:t>
            </w:r>
          </w:p>
        </w:tc>
        <w:tc>
          <w:tcPr>
            <w:tcW w:w="54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12</w:t>
            </w:r>
          </w:p>
        </w:tc>
      </w:tr>
      <w:tr w:rsidR="00345784">
        <w:tc>
          <w:tcPr>
            <w:tcW w:w="533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345784" w:rsidRDefault="00345784">
            <w:pPr>
              <w:pStyle w:val="ConsPlusNormal"/>
            </w:pPr>
            <w:r>
              <w:t>Количество мест для сидения в зале ожидания, ед.</w:t>
            </w:r>
          </w:p>
        </w:tc>
        <w:tc>
          <w:tcPr>
            <w:tcW w:w="54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200</w:t>
            </w:r>
          </w:p>
        </w:tc>
      </w:tr>
      <w:tr w:rsidR="00345784">
        <w:tc>
          <w:tcPr>
            <w:tcW w:w="533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345784" w:rsidRDefault="00345784">
            <w:pPr>
              <w:pStyle w:val="ConsPlusNormal"/>
            </w:pPr>
            <w:r>
              <w:t>Количество мест хранения вещей, в том числе в камере хранения, ед.</w:t>
            </w:r>
          </w:p>
        </w:tc>
        <w:tc>
          <w:tcPr>
            <w:tcW w:w="54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320</w:t>
            </w:r>
          </w:p>
        </w:tc>
      </w:tr>
      <w:tr w:rsidR="00345784">
        <w:tc>
          <w:tcPr>
            <w:tcW w:w="533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09" w:type="dxa"/>
          </w:tcPr>
          <w:p w:rsidR="00345784" w:rsidRDefault="00345784">
            <w:pPr>
              <w:pStyle w:val="ConsPlusNormal"/>
            </w:pPr>
            <w:r>
              <w:t>Здравпункт</w:t>
            </w:r>
          </w:p>
        </w:tc>
        <w:tc>
          <w:tcPr>
            <w:tcW w:w="54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9" w:type="dxa"/>
            <w:gridSpan w:val="12"/>
          </w:tcPr>
          <w:p w:rsidR="00345784" w:rsidRDefault="00345784">
            <w:pPr>
              <w:pStyle w:val="ConsPlusNormal"/>
              <w:jc w:val="center"/>
            </w:pPr>
            <w:r>
              <w:t>не менее одного</w:t>
            </w:r>
          </w:p>
        </w:tc>
      </w:tr>
      <w:tr w:rsidR="00345784">
        <w:tc>
          <w:tcPr>
            <w:tcW w:w="533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345784" w:rsidRDefault="00345784">
            <w:pPr>
              <w:pStyle w:val="ConsPlusNormal"/>
            </w:pPr>
            <w:r>
              <w:t>Количество индивидуальных детских спальных мест в комнате матери и ребенка, ед.</w:t>
            </w:r>
          </w:p>
        </w:tc>
        <w:tc>
          <w:tcPr>
            <w:tcW w:w="54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8</w:t>
            </w:r>
          </w:p>
        </w:tc>
      </w:tr>
      <w:tr w:rsidR="00345784">
        <w:tc>
          <w:tcPr>
            <w:tcW w:w="533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345784" w:rsidRDefault="00345784">
            <w:pPr>
              <w:pStyle w:val="ConsPlusNormal"/>
            </w:pPr>
            <w:r>
              <w:t>Количество, отдельных туалетных кабин с санитарными приборами, ед.</w:t>
            </w:r>
          </w:p>
        </w:tc>
        <w:tc>
          <w:tcPr>
            <w:tcW w:w="54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22</w:t>
            </w:r>
          </w:p>
        </w:tc>
      </w:tr>
      <w:tr w:rsidR="00345784">
        <w:tc>
          <w:tcPr>
            <w:tcW w:w="533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345784" w:rsidRDefault="00345784">
            <w:pPr>
              <w:pStyle w:val="ConsPlusNormal"/>
            </w:pPr>
            <w:r>
              <w:t>Количество мест для приема пищи в пункте общественного питания, ед.</w:t>
            </w:r>
          </w:p>
        </w:tc>
        <w:tc>
          <w:tcPr>
            <w:tcW w:w="54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84</w:t>
            </w:r>
          </w:p>
        </w:tc>
      </w:tr>
      <w:tr w:rsidR="00345784">
        <w:tc>
          <w:tcPr>
            <w:tcW w:w="533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345784" w:rsidRDefault="00345784">
            <w:pPr>
              <w:pStyle w:val="ConsPlusNormal"/>
            </w:pPr>
            <w:r>
              <w:t>Количество мест для сидения в комнате отдыха водителей, ед.</w:t>
            </w:r>
          </w:p>
        </w:tc>
        <w:tc>
          <w:tcPr>
            <w:tcW w:w="54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2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345784" w:rsidRDefault="00345784">
            <w:pPr>
              <w:pStyle w:val="ConsPlusNormal"/>
              <w:jc w:val="center"/>
            </w:pPr>
            <w:r>
              <w:t>28</w:t>
            </w:r>
          </w:p>
        </w:tc>
      </w:tr>
    </w:tbl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ind w:firstLine="540"/>
        <w:jc w:val="both"/>
      </w:pPr>
      <w:r>
        <w:t>Примечания:</w:t>
      </w:r>
    </w:p>
    <w:p w:rsidR="00345784" w:rsidRDefault="00345784">
      <w:pPr>
        <w:pStyle w:val="ConsPlusNormal"/>
        <w:ind w:firstLine="540"/>
        <w:jc w:val="both"/>
      </w:pPr>
      <w:r>
        <w:t>1. Площадь помещения, в котором размещается билетная касса, устанавливается из расчета не менее 4,5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рабочее место кассира.</w:t>
      </w:r>
    </w:p>
    <w:p w:rsidR="00345784" w:rsidRDefault="00345784">
      <w:pPr>
        <w:pStyle w:val="ConsPlusNormal"/>
        <w:ind w:firstLine="540"/>
        <w:jc w:val="both"/>
      </w:pPr>
      <w:r>
        <w:t>2. Площадь комнаты матери и ребенка устанавливается из расчета не менее 1,5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индивидуальное детское спальное место.</w:t>
      </w: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jc w:val="both"/>
      </w:pPr>
    </w:p>
    <w:p w:rsidR="00345784" w:rsidRDefault="003457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5" w:name="_GoBack"/>
      <w:bookmarkEnd w:id="5"/>
    </w:p>
    <w:sectPr w:rsidR="00A401DB" w:rsidSect="006615D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5784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78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4578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4578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78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4578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4578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7BA37F5B82A3D79A110E298759B1A2671DE7AB424E64FDBACADFD95C6CED1FFDDD8j8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7BA37F5B82A3D79A110E298759B1A2676DE7DBF25E64FDBACADFD95jCW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7BA37F5B82A3D79A110E298759B1A2671DE7AB424E64FDBACADFD95C6CED1FFDDD8j8W4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2016-04-19T13:22:00Z</dcterms:created>
  <dcterms:modified xsi:type="dcterms:W3CDTF">2016-04-19T13:23:00Z</dcterms:modified>
</cp:coreProperties>
</file>